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8B" w:rsidRPr="00124B8A" w:rsidRDefault="00CA0D8B" w:rsidP="009D79A9">
      <w:pPr>
        <w:pStyle w:val="Default"/>
        <w:spacing w:line="500" w:lineRule="exact"/>
        <w:rPr>
          <w:rFonts w:ascii="標楷體" w:eastAsia="標楷體" w:cs="標楷體"/>
          <w:color w:val="auto"/>
          <w:sz w:val="32"/>
          <w:szCs w:val="32"/>
        </w:rPr>
      </w:pPr>
      <w:bookmarkStart w:id="0" w:name="_GoBack"/>
      <w:bookmarkEnd w:id="0"/>
      <w:r w:rsidRPr="00124B8A">
        <w:rPr>
          <w:rFonts w:hint="eastAsia"/>
          <w:color w:val="auto"/>
        </w:rPr>
        <w:t xml:space="preserve">    </w:t>
      </w:r>
      <w:r w:rsidRPr="00124B8A">
        <w:rPr>
          <w:color w:val="auto"/>
        </w:rPr>
        <w:t xml:space="preserve"> 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為因應「嚴重特殊傳染性肺炎」，</w:t>
      </w:r>
      <w:r w:rsidR="0025155B">
        <w:rPr>
          <w:rFonts w:ascii="標楷體" w:eastAsia="標楷體" w:cs="標楷體" w:hint="eastAsia"/>
          <w:color w:val="auto"/>
          <w:sz w:val="32"/>
          <w:szCs w:val="32"/>
        </w:rPr>
        <w:t>教育部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依據中央流行疫情指揮中心建議，對於國中教育會考，採取高規格防疫措施，並以維護考生權益、維持考試公平、保護考生及試務人員健康為原則，主要防疫措施包括：考場人員全面配戴口罩、量測體溫、不開放陪考、各試場開啟冷氣，並開啟前後門及所有窗戶</w:t>
      </w:r>
      <w:r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每扇窗開啟約</w:t>
      </w:r>
      <w:r w:rsidRPr="00124B8A">
        <w:rPr>
          <w:rFonts w:ascii="標楷體" w:eastAsia="標楷體" w:cs="標楷體"/>
          <w:color w:val="auto"/>
          <w:sz w:val="32"/>
          <w:szCs w:val="32"/>
        </w:rPr>
        <w:t>10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公分</w:t>
      </w:r>
      <w:r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以維持通風、加強試場及休息區消毒作業、管制考場進出場動線、確保整體考生應試健康與安全等，請桃園考區試務會、考場學校</w:t>
      </w:r>
      <w:r w:rsidR="005F7B3E">
        <w:rPr>
          <w:rFonts w:ascii="標楷體" w:eastAsia="標楷體" w:cs="標楷體" w:hint="eastAsia"/>
          <w:color w:val="auto"/>
          <w:sz w:val="32"/>
          <w:szCs w:val="32"/>
        </w:rPr>
        <w:t>(含備用考場)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及本市國中</w:t>
      </w:r>
      <w:r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含國立</w:t>
      </w:r>
      <w:r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務必配合上開防疫措施，並依據全國試務會「</w:t>
      </w:r>
      <w:r w:rsidRPr="00124B8A">
        <w:rPr>
          <w:rFonts w:ascii="標楷體" w:eastAsia="標楷體" w:cs="標楷體"/>
          <w:color w:val="auto"/>
          <w:sz w:val="32"/>
          <w:szCs w:val="32"/>
        </w:rPr>
        <w:t>109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年國中教育會考因應『嚴重特殊傳染性肺炎』疫情應變事宜」辦理下列事項：</w:t>
      </w:r>
      <w:r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after="188"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請桃園考區試務會依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>109</w:t>
      </w: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年國中教育會考因應「嚴重特殊傳染性肺炎」疫情作業注意事項，成立「桃園考區因應嚴重特殊傳染性肺炎緊急應變小組」，執行考區試務會及考場學校試務工作。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76756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請桃園考區試務會、考場學校及本市國中辦理分配、發送、管理之防疫物資。</w:t>
      </w:r>
    </w:p>
    <w:p w:rsidR="0076756B" w:rsidRPr="00824866" w:rsidRDefault="00CA0D8B" w:rsidP="009D79A9">
      <w:pPr>
        <w:pStyle w:val="Default"/>
        <w:numPr>
          <w:ilvl w:val="0"/>
          <w:numId w:val="1"/>
        </w:numPr>
        <w:spacing w:after="186"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不開放陪考</w:t>
      </w:r>
    </w:p>
    <w:p w:rsidR="0025155B" w:rsidRDefault="00CA0D8B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請桃園考區試務會、考場學校及本市國中務必向考生及家長宣導，除身心障礙及重大傷病申請應考服務考生外，不開放考場陪考。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請考場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學校成立考場服務隊及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本市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國中成立考生服務隊，並</w:t>
      </w:r>
      <w:r w:rsidR="00F41AD0" w:rsidRPr="0025155B">
        <w:rPr>
          <w:rFonts w:ascii="標楷體" w:eastAsia="標楷體" w:cs="標楷體" w:hint="eastAsia"/>
          <w:color w:val="auto"/>
          <w:sz w:val="32"/>
          <w:szCs w:val="32"/>
        </w:rPr>
        <w:t>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掌握前開服務隊成員之旅遊史及健康狀況並造冊列管</w:t>
      </w:r>
      <w:r w:rsidR="00CA0D8B" w:rsidRPr="0025155B">
        <w:rPr>
          <w:rFonts w:ascii="標楷體" w:eastAsia="標楷體" w:cs="標楷體"/>
          <w:color w:val="auto"/>
          <w:sz w:val="32"/>
          <w:szCs w:val="32"/>
        </w:rPr>
        <w:t>(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發送服務隊證</w:t>
      </w:r>
      <w:r w:rsidR="00CA0D8B" w:rsidRPr="0025155B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請桃園考區試務會、考場學校及本市國中務必確認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考場服務隊及考生服務隊對於考生於考場內所需服務之分工事宜。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請桃園考區試務會、考場學校及本市國中務必向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考場服務隊及考生服務隊宣導，進入各考場應配合考場相關防疫措施。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</w:t>
      </w:r>
      <w:r w:rsidR="00F41AD0" w:rsidRPr="0025155B">
        <w:rPr>
          <w:rFonts w:ascii="標楷體" w:eastAsia="標楷體" w:cs="標楷體" w:hint="eastAsia"/>
          <w:color w:val="auto"/>
          <w:sz w:val="32"/>
          <w:szCs w:val="32"/>
        </w:rPr>
        <w:t>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詳實瞭解各項防疫應變事宜並積極落實。</w:t>
      </w:r>
    </w:p>
    <w:p w:rsidR="00CA0D8B" w:rsidRP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lastRenderedPageBreak/>
        <w:t>請桃園考區試務會、考場學校及本市國中務必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宣達陪考申請事宜，並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考區試務會辦理陪考審核作業並發放陪考證。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在維持良好通風條件下提供冷氣服務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依據「標準作業手冊」及試場維持通風防疫措施，全面進行電力、冷氣設備維修與檢測，並針對異常問題提前進行修繕。</w:t>
      </w:r>
    </w:p>
    <w:p w:rsid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9D79A9">
        <w:rPr>
          <w:rFonts w:ascii="標楷體" w:eastAsia="標楷體" w:cs="標楷體" w:hint="eastAsia"/>
          <w:color w:val="auto"/>
          <w:sz w:val="32"/>
          <w:szCs w:val="32"/>
        </w:rPr>
        <w:t>及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考場學校向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監試委員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宣導務必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落實維持通風防疫措施之標準作業流程。</w:t>
      </w:r>
    </w:p>
    <w:p w:rsidR="00CA0D8B" w:rsidRP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建立緊急連絡網，並與台電公司保持密切聯繫。</w:t>
      </w:r>
      <w:r w:rsidR="00CA0D8B" w:rsidRPr="0025155B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全面強制配戴口罩</w:t>
      </w:r>
      <w:r w:rsidRPr="00824866">
        <w:rPr>
          <w:rFonts w:ascii="標楷體" w:eastAsia="標楷體" w:cs="標楷體"/>
          <w:b/>
          <w:sz w:val="32"/>
          <w:szCs w:val="32"/>
        </w:rPr>
        <w:t xml:space="preserve"> </w:t>
      </w:r>
    </w:p>
    <w:p w:rsidR="00CA0D8B" w:rsidRPr="00124B8A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</w:t>
      </w:r>
      <w:r>
        <w:rPr>
          <w:rFonts w:ascii="標楷體" w:eastAsia="標楷體" w:cs="標楷體" w:hint="eastAsia"/>
          <w:color w:val="auto"/>
          <w:sz w:val="32"/>
          <w:szCs w:val="32"/>
        </w:rPr>
        <w:t>向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考生及家長宣導，進入考場及試場強制配戴口罩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格式不拘，可自備具有防護性的口罩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請桃園考區試務會及本市國中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如實發送予考生口罩及有關規則及注意事項。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F80E38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</w:t>
      </w:r>
      <w:r>
        <w:rPr>
          <w:rFonts w:ascii="標楷體" w:eastAsia="標楷體" w:cs="標楷體" w:hint="eastAsia"/>
          <w:color w:val="auto"/>
          <w:sz w:val="32"/>
          <w:szCs w:val="32"/>
        </w:rPr>
        <w:t>向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考生、家長宣導下列試場規則：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考生進入考場時，須出示准考證入場。</w:t>
      </w:r>
      <w:r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居家隔離、居家檢疫及自主健康管理者經醫院安排採檢而未取得結果者，一律不得於國中教育會考當日（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</w:t>
      </w:r>
      <w:r w:rsidRPr="00CA43D8">
        <w:rPr>
          <w:rFonts w:ascii="標楷體" w:eastAsia="標楷體" w:cs="標楷體"/>
          <w:color w:val="auto"/>
          <w:sz w:val="32"/>
          <w:szCs w:val="32"/>
        </w:rPr>
        <w:t>5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月</w:t>
      </w:r>
      <w:r w:rsidRPr="00CA43D8">
        <w:rPr>
          <w:rFonts w:ascii="標楷體" w:eastAsia="標楷體" w:cs="標楷體"/>
          <w:color w:val="auto"/>
          <w:sz w:val="32"/>
          <w:szCs w:val="32"/>
        </w:rPr>
        <w:t>16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日、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</w:t>
      </w:r>
      <w:r w:rsidRPr="00CA43D8">
        <w:rPr>
          <w:rFonts w:ascii="標楷體" w:eastAsia="標楷體" w:cs="標楷體"/>
          <w:color w:val="auto"/>
          <w:sz w:val="32"/>
          <w:szCs w:val="32"/>
        </w:rPr>
        <w:t>5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月</w:t>
      </w:r>
      <w:r w:rsidRPr="00CA43D8">
        <w:rPr>
          <w:rFonts w:ascii="標楷體" w:eastAsia="標楷體" w:cs="標楷體"/>
          <w:color w:val="auto"/>
          <w:sz w:val="32"/>
          <w:szCs w:val="32"/>
        </w:rPr>
        <w:t>17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日）參加考試，倘有私自參加考試之情事發生，經查證屬實後，將由主管機關依法處置，並比照「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年國中教育會考違規處理要點」第三點，取消考試資格且不予補救。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考生進入考場時，須佩戴口罩並配合體溫量測，如有故意不配合者，除禁止進入考場外，經查證屬實，比照「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年國中教育會考違規處理要點」第三點，取消考試資格且不予補救。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考生進入試場時須佩戴口罩，未佩戴口罩者不得進入試場。經勸導或處理仍不佩戴口罩者，依「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年國中教育會考違規處理要點」第十二點，該科考試不予計列等級或級分。</w:t>
      </w:r>
    </w:p>
    <w:p w:rsidR="00CA0D8B" w:rsidRP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考生於試場內考試期間應全程配戴口罩，監試委員核對考生資料時，並須配合監試委員指示，暫時拉下或脫下口罩至可辨識程度，經查驗身分後戴回。經勸導仍不配合者，依「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年國中教育會考違規處理要點」第十二點，該科考試不予計列等級或級分。</w:t>
      </w:r>
    </w:p>
    <w:p w:rsidR="00CA0D8B" w:rsidRPr="00124B8A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辦理無法佩戴口罩之審核作業並妥適安排至第一類備用試場應試。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/>
          <w:b/>
          <w:sz w:val="32"/>
          <w:szCs w:val="32"/>
        </w:rPr>
        <w:t xml:space="preserve"> </w:t>
      </w:r>
      <w:r w:rsidRPr="00824866">
        <w:rPr>
          <w:rFonts w:ascii="標楷體" w:eastAsia="標楷體" w:cs="標楷體" w:hint="eastAsia"/>
          <w:b/>
          <w:sz w:val="32"/>
          <w:szCs w:val="32"/>
        </w:rPr>
        <w:t>設置第二類備用試場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9D79A9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="00F80E38">
        <w:rPr>
          <w:rFonts w:ascii="標楷體" w:eastAsia="標楷體" w:cs="標楷體" w:hint="eastAsia"/>
          <w:color w:val="auto"/>
          <w:sz w:val="32"/>
          <w:szCs w:val="32"/>
        </w:rPr>
        <w:t>各</w:t>
      </w:r>
      <w:r w:rsidR="00F80E38"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另行準備</w:t>
      </w:r>
      <w:r w:rsidR="00776D20">
        <w:rPr>
          <w:rFonts w:ascii="標楷體" w:eastAsia="標楷體" w:cs="標楷體"/>
          <w:color w:val="auto"/>
          <w:sz w:val="32"/>
          <w:szCs w:val="32"/>
        </w:rPr>
        <w:t>2</w:t>
      </w:r>
      <w:r w:rsidR="00776D20">
        <w:rPr>
          <w:rFonts w:ascii="標楷體" w:eastAsia="標楷體" w:cs="標楷體" w:hint="eastAsia"/>
          <w:color w:val="auto"/>
          <w:sz w:val="32"/>
          <w:szCs w:val="32"/>
        </w:rPr>
        <w:t>至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4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間</w:t>
      </w:r>
      <w:r w:rsidR="00776D20">
        <w:rPr>
          <w:rFonts w:ascii="標楷體" w:eastAsia="標楷體" w:cs="標楷體" w:hint="eastAsia"/>
          <w:color w:val="auto"/>
          <w:sz w:val="32"/>
          <w:szCs w:val="32"/>
        </w:rPr>
        <w:t>「第二類備用試場」，並協助備妥第二類備用試場之防疫措施，以安置現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場發燒、呼吸道疾病考生應試。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本局將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協調地方衛生單位，適時提供考場學校協助。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不得應試考生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A36AE7" w:rsidRDefault="005F7B3E" w:rsidP="002E25DF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A36AE7">
        <w:rPr>
          <w:rFonts w:ascii="標楷體" w:eastAsia="標楷體" w:cs="標楷體" w:hint="eastAsia"/>
          <w:color w:val="auto"/>
          <w:sz w:val="32"/>
          <w:szCs w:val="32"/>
        </w:rPr>
        <w:t>本局</w:t>
      </w:r>
      <w:r w:rsidR="00634238" w:rsidRPr="00A36AE7">
        <w:rPr>
          <w:rFonts w:ascii="標楷體" w:eastAsia="標楷體" w:cs="標楷體" w:hint="eastAsia"/>
          <w:color w:val="auto"/>
          <w:sz w:val="32"/>
          <w:szCs w:val="32"/>
        </w:rPr>
        <w:t>將於考前提供桃園考區試務會</w:t>
      </w:r>
      <w:r w:rsidR="00634238" w:rsidRPr="00634238">
        <w:rPr>
          <w:rFonts w:ascii="標楷體" w:eastAsia="標楷體" w:cs="標楷體" w:hint="eastAsia"/>
          <w:color w:val="auto"/>
          <w:sz w:val="32"/>
          <w:szCs w:val="32"/>
        </w:rPr>
        <w:t>居家隔離、居家檢疫之考生名單並</w:t>
      </w:r>
      <w:r w:rsidR="00634238" w:rsidRPr="00A36AE7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634238" w:rsidRPr="00634238">
        <w:rPr>
          <w:rFonts w:ascii="標楷體" w:eastAsia="標楷體" w:cs="標楷體" w:hint="eastAsia"/>
          <w:color w:val="auto"/>
          <w:sz w:val="32"/>
          <w:szCs w:val="32"/>
        </w:rPr>
        <w:t>通知</w:t>
      </w:r>
      <w:r w:rsidR="00634238" w:rsidRPr="00A36AE7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634238" w:rsidRPr="00634238">
        <w:rPr>
          <w:rFonts w:ascii="標楷體" w:eastAsia="標楷體" w:cs="標楷體" w:hint="eastAsia"/>
          <w:color w:val="auto"/>
          <w:sz w:val="32"/>
          <w:szCs w:val="32"/>
        </w:rPr>
        <w:t>類此考生不得應試。</w:t>
      </w:r>
    </w:p>
    <w:p w:rsidR="009D79A9" w:rsidRPr="00A36AE7" w:rsidRDefault="00634238" w:rsidP="002E25DF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A36AE7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請桃園考區試務會及考場學校務必</w:t>
      </w:r>
      <w:r w:rsidR="00CA0D8B" w:rsidRPr="00A36AE7">
        <w:rPr>
          <w:rFonts w:ascii="標楷體" w:eastAsia="標楷體" w:cs="標楷體" w:hint="eastAsia"/>
          <w:color w:val="auto"/>
          <w:sz w:val="32"/>
          <w:szCs w:val="32"/>
        </w:rPr>
        <w:t>掌握居家隔離、居家檢疫之考生名單，並不得讓其進入考場應試。</w:t>
      </w:r>
      <w:r w:rsidR="00CA0D8B" w:rsidRPr="00A36AE7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9D79A9" w:rsidRPr="009D79A9" w:rsidRDefault="00A36AE7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本局將</w:t>
      </w:r>
      <w:r w:rsidR="009D79A9" w:rsidRPr="009D79A9">
        <w:rPr>
          <w:rFonts w:ascii="標楷體" w:eastAsia="標楷體" w:cs="標楷體" w:hint="eastAsia"/>
          <w:sz w:val="32"/>
          <w:szCs w:val="32"/>
        </w:rPr>
        <w:t>協調地方衛生單位，適時提供考區試務會及考場學校協助。</w:t>
      </w:r>
      <w:r w:rsidR="009D79A9" w:rsidRPr="009D79A9">
        <w:rPr>
          <w:rFonts w:ascii="標楷體" w:eastAsia="標楷體" w:cs="標楷體"/>
          <w:sz w:val="32"/>
          <w:szCs w:val="32"/>
        </w:rPr>
        <w:t xml:space="preserve"> </w:t>
      </w:r>
    </w:p>
    <w:p w:rsidR="00CA43D8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備用考場事宜</w:t>
      </w:r>
    </w:p>
    <w:p w:rsidR="00CA0D8B" w:rsidRPr="00CA43D8" w:rsidRDefault="00AF1FFF" w:rsidP="009D79A9">
      <w:pPr>
        <w:pStyle w:val="Default"/>
        <w:spacing w:line="500" w:lineRule="exact"/>
        <w:ind w:left="720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D70D51" w:rsidRPr="00CA43D8">
        <w:rPr>
          <w:rFonts w:ascii="標楷體" w:eastAsia="標楷體" w:cs="標楷體" w:hint="eastAsia"/>
          <w:color w:val="auto"/>
          <w:sz w:val="32"/>
          <w:szCs w:val="32"/>
        </w:rPr>
        <w:t>確認備用考場及考生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接送之交通等事宜。</w:t>
      </w:r>
      <w:r w:rsidR="00CA0D8B"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協助考場辦理試務作業因應措施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請桃園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考區試務會</w:t>
      </w:r>
      <w:r>
        <w:rPr>
          <w:rFonts w:ascii="標楷體" w:eastAsia="標楷體" w:cs="標楷體" w:hint="eastAsia"/>
          <w:color w:val="auto"/>
          <w:sz w:val="32"/>
          <w:szCs w:val="32"/>
        </w:rPr>
        <w:t>、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>
        <w:rPr>
          <w:rFonts w:ascii="標楷體" w:eastAsia="標楷體" w:cs="標楷體" w:hint="eastAsia"/>
          <w:color w:val="auto"/>
          <w:sz w:val="32"/>
          <w:szCs w:val="32"/>
        </w:rPr>
        <w:t>及本市國中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落實防疫之教育訓練。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請桃園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考區試務會</w:t>
      </w:r>
      <w:r>
        <w:rPr>
          <w:rFonts w:ascii="標楷體" w:eastAsia="標楷體" w:cs="標楷體" w:hint="eastAsia"/>
          <w:color w:val="auto"/>
          <w:sz w:val="32"/>
          <w:szCs w:val="32"/>
        </w:rPr>
        <w:t>及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考場學校妥適擺設防疫標語，如：維持手部清潔、注意呼吸道衛生與咳嗽禮節。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43D8" w:rsidRPr="00CA43D8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color w:val="auto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本局將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協調警察機關協助考場學校，進行考場周邊動線規劃與秩序維護。</w:t>
      </w:r>
    </w:p>
    <w:p w:rsidR="00CA0D8B" w:rsidRPr="00CA43D8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color w:val="auto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，妥適規劃考場進場、考場內部移動、出場動線，各移動路線應明確分隔及設置指引。</w:t>
      </w:r>
      <w:r w:rsidR="00CA0D8B"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  <w:r w:rsidR="00CA0D8B" w:rsidRPr="00CA43D8">
        <w:rPr>
          <w:rFonts w:ascii="標楷體" w:eastAsia="標楷體" w:cs="標楷體"/>
          <w:color w:val="auto"/>
          <w:sz w:val="20"/>
          <w:szCs w:val="20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妥適規劃應考區（試場、第一類備用試場、第二類備用試場）、考生休息區，並留意維持考生適當距離。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考場應設置體溫量測站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設置體溫量測站，體溫量測站應設置於進入考場處，考區（場）應詳細規劃動線與人力分配，並考慮下雨天作業之影響（如架設棚架等措施）。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各考場學校提供手部消毒用品。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43D8" w:rsidRPr="00824866" w:rsidRDefault="00CA0D8B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考場落實場地消毒</w:t>
      </w:r>
    </w:p>
    <w:p w:rsidR="00CA0D8B" w:rsidRPr="00CA43D8" w:rsidRDefault="005F7B3E" w:rsidP="009D79A9">
      <w:pPr>
        <w:pStyle w:val="Default"/>
        <w:tabs>
          <w:tab w:val="left" w:pos="993"/>
        </w:tabs>
        <w:spacing w:line="500" w:lineRule="exact"/>
        <w:ind w:left="567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請各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考場須落實場地消毒。</w:t>
      </w:r>
      <w:r w:rsidR="00CA0D8B"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前一天開放看考場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本局將請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警察機關協助考場學校於前一天開放看考場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="00A36AE7">
        <w:rPr>
          <w:rFonts w:ascii="標楷體" w:eastAsia="標楷體" w:cs="標楷體" w:hint="eastAsia"/>
          <w:color w:val="auto"/>
          <w:sz w:val="32"/>
          <w:szCs w:val="32"/>
        </w:rPr>
        <w:t>109年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5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月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15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日下午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3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時至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5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，進行動線規劃與秩序維護。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請桃園考區試務會及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考場學校妥適規劃考場進場、考場內部移動、出場動線，並應遵循各項防疫措施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戴口罩、量測體溫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B85EC1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</w:t>
      </w:r>
      <w:r w:rsidR="005F7B3E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桃園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考區試務會及考場學校</w:t>
      </w:r>
      <w:r w:rsidR="005F7B3E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建立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緊急通報聯繫系統，掌握各項緊急事宜及處理情況，並適時呈報予全國試務會（印卷分卷闈場闈外辦公室）。</w:t>
      </w:r>
      <w:r w:rsidR="00CA0D8B"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824866" w:rsidRDefault="00B85EC1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請桃園考區試務會及考場學校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實地模擬演練</w:t>
      </w: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，以掌握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防疫有關措施，俾利考試當天順利進行。</w:t>
      </w:r>
      <w:r w:rsidR="00CA0D8B"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6C4B97" w:rsidRPr="00824866" w:rsidRDefault="00B85EC1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視區域情況本權責進行防疫措施擴增與設計，並須留意其適切性，勿使考生權益受損。</w:t>
      </w:r>
      <w:r w:rsidR="00CA0D8B"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sectPr w:rsidR="006C4B97" w:rsidRPr="00824866" w:rsidSect="00E55668">
      <w:pgSz w:w="11899" w:h="17340"/>
      <w:pgMar w:top="1540" w:right="720" w:bottom="933" w:left="103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42" w:rsidRDefault="005E6842" w:rsidP="00824866">
      <w:r>
        <w:separator/>
      </w:r>
    </w:p>
  </w:endnote>
  <w:endnote w:type="continuationSeparator" w:id="0">
    <w:p w:rsidR="005E6842" w:rsidRDefault="005E6842" w:rsidP="008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42" w:rsidRDefault="005E6842" w:rsidP="00824866">
      <w:r>
        <w:separator/>
      </w:r>
    </w:p>
  </w:footnote>
  <w:footnote w:type="continuationSeparator" w:id="0">
    <w:p w:rsidR="005E6842" w:rsidRDefault="005E6842" w:rsidP="0082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23A"/>
    <w:multiLevelType w:val="hybridMultilevel"/>
    <w:tmpl w:val="7F56A790"/>
    <w:lvl w:ilvl="0" w:tplc="D4904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57280E16">
      <w:start w:val="1"/>
      <w:numFmt w:val="taiwaneseCountingThousand"/>
      <w:lvlText w:val="(%2)"/>
      <w:lvlJc w:val="left"/>
      <w:pPr>
        <w:ind w:left="1290" w:hanging="810"/>
      </w:pPr>
      <w:rPr>
        <w:rFonts w:ascii="標楷體" w:eastAsia="標楷體" w:hAnsi="標楷體" w:hint="default"/>
        <w:sz w:val="32"/>
        <w:szCs w:val="32"/>
      </w:rPr>
    </w:lvl>
    <w:lvl w:ilvl="2" w:tplc="2E3C2F40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2257D"/>
    <w:multiLevelType w:val="hybridMultilevel"/>
    <w:tmpl w:val="E124B92C"/>
    <w:lvl w:ilvl="0" w:tplc="F6B4FD2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2A5C50"/>
    <w:multiLevelType w:val="hybridMultilevel"/>
    <w:tmpl w:val="67DE1B28"/>
    <w:lvl w:ilvl="0" w:tplc="F6B4F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0750C6"/>
    <w:multiLevelType w:val="hybridMultilevel"/>
    <w:tmpl w:val="8E6AE6B0"/>
    <w:lvl w:ilvl="0" w:tplc="F6B4F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2720416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BA7244"/>
    <w:multiLevelType w:val="hybridMultilevel"/>
    <w:tmpl w:val="BFBAC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BD313D"/>
    <w:multiLevelType w:val="multilevel"/>
    <w:tmpl w:val="6988E910"/>
    <w:lvl w:ilvl="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none"/>
      <w:lvlText w:val="(一)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8B"/>
    <w:rsid w:val="0003072B"/>
    <w:rsid w:val="000B29EE"/>
    <w:rsid w:val="000E4885"/>
    <w:rsid w:val="00124B8A"/>
    <w:rsid w:val="0025155B"/>
    <w:rsid w:val="003D7A4B"/>
    <w:rsid w:val="005E6842"/>
    <w:rsid w:val="005F7B3E"/>
    <w:rsid w:val="00634238"/>
    <w:rsid w:val="006C4B97"/>
    <w:rsid w:val="0076756B"/>
    <w:rsid w:val="00776D20"/>
    <w:rsid w:val="00824866"/>
    <w:rsid w:val="009D79A9"/>
    <w:rsid w:val="00A0725D"/>
    <w:rsid w:val="00A13633"/>
    <w:rsid w:val="00A36AE7"/>
    <w:rsid w:val="00AF1FFF"/>
    <w:rsid w:val="00B37583"/>
    <w:rsid w:val="00B85EC1"/>
    <w:rsid w:val="00CA0D8B"/>
    <w:rsid w:val="00CA43D8"/>
    <w:rsid w:val="00D70D51"/>
    <w:rsid w:val="00F41AD0"/>
    <w:rsid w:val="00F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E924CD-7C75-461F-9B70-BE1F01A2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D8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6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4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8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4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蔡宜芸</dc:creator>
  <cp:keywords/>
  <dc:description/>
  <cp:lastModifiedBy>user</cp:lastModifiedBy>
  <cp:revision>2</cp:revision>
  <cp:lastPrinted>2020-04-28T02:57:00Z</cp:lastPrinted>
  <dcterms:created xsi:type="dcterms:W3CDTF">2020-04-30T02:54:00Z</dcterms:created>
  <dcterms:modified xsi:type="dcterms:W3CDTF">2020-04-30T02:54:00Z</dcterms:modified>
</cp:coreProperties>
</file>