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ED" w:rsidRDefault="00D51A27" w:rsidP="00D51A27">
      <w:pPr>
        <w:jc w:val="center"/>
        <w:rPr>
          <w:rFonts w:ascii="王漢宗特明體一標準" w:eastAsia="王漢宗特明體一標準"/>
          <w:sz w:val="40"/>
        </w:rPr>
      </w:pPr>
      <w:r w:rsidRPr="00D51A27">
        <w:rPr>
          <w:rFonts w:ascii="王漢宗特明體一標準" w:eastAsia="王漢宗特明體一標準" w:hint="eastAsia"/>
          <w:sz w:val="40"/>
        </w:rPr>
        <w:t>新明國中BNT疫苗注射</w:t>
      </w:r>
      <w:r w:rsidRPr="00D51A27">
        <w:rPr>
          <w:rFonts w:ascii="王漢宗特明體一標準" w:eastAsia="王漢宗特明體一標準" w:hint="eastAsia"/>
          <w:sz w:val="40"/>
          <w:bdr w:val="single" w:sz="4" w:space="0" w:color="auto"/>
        </w:rPr>
        <w:t>課務</w:t>
      </w:r>
      <w:r w:rsidRPr="00D51A27">
        <w:rPr>
          <w:rFonts w:ascii="王漢宗特明體一標準" w:eastAsia="王漢宗特明體一標準" w:hint="eastAsia"/>
          <w:sz w:val="40"/>
        </w:rPr>
        <w:t>相關</w:t>
      </w:r>
    </w:p>
    <w:p w:rsidR="00D51A27" w:rsidRDefault="00D51A27" w:rsidP="00D51A27">
      <w:pPr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</w:t>
      </w:r>
      <w:r w:rsidRPr="00D51A27">
        <w:rPr>
          <w:rFonts w:asciiTheme="minorEastAsia" w:hAnsiTheme="minorEastAsia"/>
          <w:sz w:val="32"/>
          <w:szCs w:val="28"/>
        </w:rPr>
        <w:t xml:space="preserve"> </w:t>
      </w:r>
      <w:r w:rsidRPr="00D51A27">
        <w:rPr>
          <w:rFonts w:asciiTheme="minorEastAsia" w:hAnsiTheme="minorEastAsia" w:hint="eastAsia"/>
          <w:sz w:val="32"/>
          <w:szCs w:val="28"/>
        </w:rPr>
        <w:t>因考量疫苗注射當日師生往返及疫苗施打前後身心狀況，以下事項</w:t>
      </w:r>
    </w:p>
    <w:p w:rsidR="00D51A27" w:rsidRDefault="00D51A27" w:rsidP="00D51A27">
      <w:pPr>
        <w:rPr>
          <w:rFonts w:asciiTheme="minorEastAsia" w:hAnsiTheme="minorEastAsia"/>
          <w:sz w:val="32"/>
          <w:szCs w:val="28"/>
        </w:rPr>
      </w:pPr>
      <w:r w:rsidRPr="00D51A27">
        <w:rPr>
          <w:rFonts w:asciiTheme="minorEastAsia" w:hAnsiTheme="minorEastAsia" w:hint="eastAsia"/>
          <w:sz w:val="32"/>
          <w:szCs w:val="28"/>
        </w:rPr>
        <w:t>請師生配合執行：</w:t>
      </w:r>
    </w:p>
    <w:p w:rsidR="00D51A27" w:rsidRDefault="00D51A27" w:rsidP="00D51A27">
      <w:pPr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/>
          <w:sz w:val="32"/>
          <w:szCs w:val="28"/>
        </w:rPr>
        <w:t>一、6/2(四)施打當天：第四節起至第七節停止線上課程。</w:t>
      </w:r>
    </w:p>
    <w:p w:rsidR="00D51A27" w:rsidRDefault="00D51A27" w:rsidP="00D51A27">
      <w:pPr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/>
          <w:sz w:val="32"/>
          <w:szCs w:val="28"/>
        </w:rPr>
        <w:t>二、各班導師於12：30前到校，學生於12:30-45進教室，導師需協助點名</w:t>
      </w:r>
    </w:p>
    <w:p w:rsidR="00D91B18" w:rsidRDefault="00D51A27" w:rsidP="00D91B18">
      <w:pPr>
        <w:ind w:left="640" w:hangingChars="200" w:hanging="640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/>
          <w:sz w:val="32"/>
          <w:szCs w:val="28"/>
        </w:rPr>
        <w:t>三、五六七節之任課教師需於上課時間</w:t>
      </w:r>
      <w:r w:rsidR="004D677C">
        <w:rPr>
          <w:rFonts w:asciiTheme="minorEastAsia" w:hAnsiTheme="minorEastAsia"/>
          <w:sz w:val="32"/>
          <w:szCs w:val="28"/>
        </w:rPr>
        <w:t>依課表</w:t>
      </w:r>
      <w:r>
        <w:rPr>
          <w:rFonts w:asciiTheme="minorEastAsia" w:hAnsiTheme="minorEastAsia"/>
          <w:sz w:val="32"/>
          <w:szCs w:val="28"/>
        </w:rPr>
        <w:t>至各班教室點名及維持秩序，若該班已至活動中心施打，</w:t>
      </w:r>
      <w:r w:rsidR="00D91B18">
        <w:rPr>
          <w:rFonts w:asciiTheme="minorEastAsia" w:hAnsiTheme="minorEastAsia"/>
          <w:sz w:val="32"/>
          <w:szCs w:val="28"/>
        </w:rPr>
        <w:t>當節任課教師需全程在場並注意學生身心狀況(觀察區需停留15分鐘)</w:t>
      </w:r>
      <w:r w:rsidR="00D91B18">
        <w:rPr>
          <w:rFonts w:asciiTheme="minorEastAsia" w:hAnsiTheme="minorEastAsia" w:hint="eastAsia"/>
          <w:sz w:val="32"/>
          <w:szCs w:val="28"/>
        </w:rPr>
        <w:t>。</w:t>
      </w:r>
    </w:p>
    <w:p w:rsidR="00D91B18" w:rsidRDefault="00D91B18" w:rsidP="00D91B18">
      <w:pPr>
        <w:ind w:left="640" w:hangingChars="200" w:hanging="640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/>
          <w:sz w:val="32"/>
          <w:szCs w:val="28"/>
        </w:rPr>
        <w:t>四、若施打時間橫跨兩節課，請下一堂任課教師接續該班。</w:t>
      </w:r>
    </w:p>
    <w:p w:rsidR="004D677C" w:rsidRDefault="004D677C" w:rsidP="00D91B18">
      <w:pPr>
        <w:ind w:left="640" w:hangingChars="200" w:hanging="640"/>
        <w:rPr>
          <w:rFonts w:asciiTheme="minorEastAsia" w:hAnsiTheme="minorEastAsia" w:hint="eastAsia"/>
          <w:sz w:val="32"/>
          <w:szCs w:val="28"/>
        </w:rPr>
      </w:pPr>
      <w:r>
        <w:rPr>
          <w:rFonts w:asciiTheme="minorEastAsia" w:hAnsiTheme="minorEastAsia"/>
          <w:sz w:val="32"/>
          <w:szCs w:val="28"/>
        </w:rPr>
        <w:t>五、體育班六七節之術科課，依照課表由當節教師到場。</w:t>
      </w:r>
    </w:p>
    <w:p w:rsidR="00D91B18" w:rsidRPr="00D51A27" w:rsidRDefault="004D677C" w:rsidP="00D91B18">
      <w:pPr>
        <w:ind w:left="640" w:hangingChars="200" w:hanging="640"/>
        <w:rPr>
          <w:rFonts w:asciiTheme="minorEastAsia" w:hAnsiTheme="minorEastAsia" w:hint="eastAsia"/>
          <w:sz w:val="32"/>
          <w:szCs w:val="28"/>
        </w:rPr>
      </w:pPr>
      <w:r>
        <w:rPr>
          <w:rFonts w:asciiTheme="minorEastAsia" w:hAnsiTheme="minorEastAsia"/>
          <w:sz w:val="32"/>
          <w:szCs w:val="28"/>
        </w:rPr>
        <w:t>六</w:t>
      </w:r>
      <w:bookmarkStart w:id="0" w:name="_GoBack"/>
      <w:bookmarkEnd w:id="0"/>
      <w:r w:rsidR="00D91B18">
        <w:rPr>
          <w:rFonts w:asciiTheme="minorEastAsia" w:hAnsiTheme="minorEastAsia"/>
          <w:sz w:val="32"/>
          <w:szCs w:val="28"/>
        </w:rPr>
        <w:t>、</w:t>
      </w:r>
      <w:r w:rsidR="001B77AE">
        <w:rPr>
          <w:rFonts w:asciiTheme="minorEastAsia" w:hAnsiTheme="minorEastAsia"/>
          <w:sz w:val="32"/>
          <w:szCs w:val="28"/>
        </w:rPr>
        <w:t>若任課當節學生已施打完畢並離校，視同課程結束即可返家。</w:t>
      </w:r>
    </w:p>
    <w:sectPr w:rsidR="00D91B18" w:rsidRPr="00D51A27" w:rsidSect="00D51A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王漢宗特明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27"/>
    <w:rsid w:val="001B77AE"/>
    <w:rsid w:val="004D677C"/>
    <w:rsid w:val="007D38ED"/>
    <w:rsid w:val="00D51A27"/>
    <w:rsid w:val="00D9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D8EB5-871C-47EA-BBD4-0031D129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91B1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91B18"/>
  </w:style>
  <w:style w:type="character" w:customStyle="1" w:styleId="a5">
    <w:name w:val="註解文字 字元"/>
    <w:basedOn w:val="a0"/>
    <w:link w:val="a4"/>
    <w:uiPriority w:val="99"/>
    <w:semiHidden/>
    <w:rsid w:val="00D91B18"/>
  </w:style>
  <w:style w:type="paragraph" w:styleId="a6">
    <w:name w:val="annotation subject"/>
    <w:basedOn w:val="a4"/>
    <w:next w:val="a4"/>
    <w:link w:val="a7"/>
    <w:uiPriority w:val="99"/>
    <w:semiHidden/>
    <w:unhideWhenUsed/>
    <w:rsid w:val="00D91B1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91B1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91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91B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2022-05-30T07:30:00Z</dcterms:created>
  <dcterms:modified xsi:type="dcterms:W3CDTF">2022-05-30T07:44:00Z</dcterms:modified>
</cp:coreProperties>
</file>