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CA2" w:rsidRPr="00B87CA2" w:rsidRDefault="00B87CA2" w:rsidP="00B87CA2">
      <w:pPr>
        <w:pStyle w:val="Web"/>
        <w:wordWrap w:val="0"/>
        <w:spacing w:line="408" w:lineRule="auto"/>
        <w:ind w:firstLineChars="600" w:firstLine="1680"/>
        <w:rPr>
          <w:rFonts w:ascii="細明體" w:eastAsia="細明體" w:hAnsi="細明體" w:hint="eastAsia"/>
          <w:color w:val="000000"/>
          <w:sz w:val="28"/>
          <w:szCs w:val="28"/>
        </w:rPr>
      </w:pPr>
      <w:r w:rsidRPr="00B87CA2">
        <w:rPr>
          <w:rFonts w:ascii="細明體" w:eastAsia="細明體" w:hAnsi="細明體" w:hint="eastAsia"/>
          <w:color w:val="000000"/>
          <w:sz w:val="28"/>
          <w:szCs w:val="28"/>
        </w:rPr>
        <w:t>桃園市政府     府法制字第1050207171號 令     105.08.25</w:t>
      </w:r>
    </w:p>
    <w:p w:rsidR="00B87CA2" w:rsidRPr="00B87CA2" w:rsidRDefault="00B87CA2" w:rsidP="00B87CA2">
      <w:pPr>
        <w:pStyle w:val="Web"/>
        <w:wordWrap w:val="0"/>
        <w:spacing w:line="408" w:lineRule="auto"/>
        <w:rPr>
          <w:rStyle w:val="a3"/>
          <w:rFonts w:ascii="細明體" w:eastAsia="細明體" w:hAnsi="細明體" w:hint="eastAsia"/>
          <w:color w:val="000000"/>
          <w:sz w:val="40"/>
          <w:szCs w:val="40"/>
        </w:rPr>
      </w:pPr>
      <w:r w:rsidRPr="00B87CA2">
        <w:rPr>
          <w:rFonts w:ascii="細明體" w:eastAsia="細明體" w:hAnsi="細明體" w:hint="eastAsia"/>
          <w:color w:val="000000"/>
          <w:sz w:val="40"/>
          <w:szCs w:val="40"/>
        </w:rPr>
        <w:t>桃園市高級中等以下學校提供家庭教育諮商或輔導辦法</w:t>
      </w:r>
    </w:p>
    <w:p w:rsidR="00B87CA2" w:rsidRDefault="00B87CA2" w:rsidP="00B87CA2">
      <w:pPr>
        <w:pStyle w:val="Web"/>
        <w:wordWrap w:val="0"/>
        <w:spacing w:line="408" w:lineRule="auto"/>
        <w:rPr>
          <w:rFonts w:ascii="細明體" w:eastAsia="細明體" w:hAnsi="細明體" w:hint="eastAsia"/>
          <w:color w:val="000000"/>
        </w:rPr>
      </w:pPr>
      <w:r>
        <w:rPr>
          <w:rStyle w:val="a3"/>
          <w:rFonts w:ascii="細明體" w:eastAsia="細明體" w:hAnsi="細明體" w:hint="eastAsia"/>
          <w:color w:val="000000"/>
        </w:rPr>
        <w:t>第 1 條</w:t>
      </w:r>
      <w:r>
        <w:rPr>
          <w:rFonts w:ascii="細明體" w:eastAsia="細明體" w:hAnsi="細明體" w:hint="eastAsia"/>
          <w:color w:val="000000"/>
        </w:rPr>
        <w:br/>
        <w:t>本辦法依家庭教育法第十五條第一項規定訂定之。</w:t>
      </w:r>
      <w:r>
        <w:rPr>
          <w:rFonts w:ascii="細明體" w:eastAsia="細明體" w:hAnsi="細明體" w:hint="eastAsia"/>
          <w:color w:val="000000"/>
        </w:rPr>
        <w:br/>
      </w:r>
      <w:r>
        <w:rPr>
          <w:rStyle w:val="a3"/>
          <w:rFonts w:ascii="細明體" w:eastAsia="細明體" w:hAnsi="細明體" w:hint="eastAsia"/>
          <w:color w:val="000000"/>
        </w:rPr>
        <w:t>第 2 條</w:t>
      </w:r>
      <w:r>
        <w:rPr>
          <w:rFonts w:ascii="細明體" w:eastAsia="細明體" w:hAnsi="細明體" w:hint="eastAsia"/>
          <w:color w:val="000000"/>
        </w:rPr>
        <w:br/>
        <w:t>本辦法之主管機關為桃園市政府教育局（以下簡稱本局），執行機關為桃園市政府家庭教育中心（以下簡稱本中心）。</w:t>
      </w:r>
      <w:r>
        <w:rPr>
          <w:rFonts w:ascii="細明體" w:eastAsia="細明體" w:hAnsi="細明體" w:hint="eastAsia"/>
          <w:color w:val="000000"/>
        </w:rPr>
        <w:br/>
      </w:r>
      <w:r>
        <w:rPr>
          <w:rStyle w:val="a3"/>
          <w:rFonts w:ascii="細明體" w:eastAsia="細明體" w:hAnsi="細明體" w:hint="eastAsia"/>
          <w:color w:val="000000"/>
        </w:rPr>
        <w:t>第 3 條</w:t>
      </w:r>
      <w:r>
        <w:rPr>
          <w:rFonts w:ascii="細明體" w:eastAsia="細明體" w:hAnsi="細明體" w:hint="eastAsia"/>
          <w:color w:val="000000"/>
        </w:rPr>
        <w:br/>
        <w:t>本辦法用詞定義如下：</w:t>
      </w:r>
      <w:r>
        <w:rPr>
          <w:rFonts w:ascii="細明體" w:eastAsia="細明體" w:hAnsi="細明體" w:hint="eastAsia"/>
          <w:color w:val="000000"/>
        </w:rPr>
        <w:br/>
        <w:t>一、高級中等以下學校（以下簡稱學校）：指本市市立高級中等以下學校　　及經桃園市政府核准立案之私立國民中、小學。</w:t>
      </w:r>
      <w:r>
        <w:rPr>
          <w:rFonts w:ascii="細明體" w:eastAsia="細明體" w:hAnsi="細明體" w:hint="eastAsia"/>
          <w:color w:val="000000"/>
        </w:rPr>
        <w:br/>
        <w:t>二、重大違規事件或特殊行為學生：指違反學校校規達記大過以上處分或　　經學校認定行為特殊之學生。</w:t>
      </w:r>
      <w:r>
        <w:rPr>
          <w:rFonts w:ascii="細明體" w:eastAsia="細明體" w:hAnsi="細明體" w:hint="eastAsia"/>
          <w:color w:val="000000"/>
        </w:rPr>
        <w:br/>
        <w:t>三、家庭教育諮商或輔導：指提供重大違規事件或特殊行為學生之家長或　　監護人及實際照顧學生之人家庭教育相關知能，協助其輔導該學生改　　善行為。</w:t>
      </w:r>
      <w:r>
        <w:rPr>
          <w:rFonts w:ascii="細明體" w:eastAsia="細明體" w:hAnsi="細明體" w:hint="eastAsia"/>
          <w:color w:val="000000"/>
        </w:rPr>
        <w:br/>
      </w:r>
      <w:r>
        <w:rPr>
          <w:rStyle w:val="a3"/>
          <w:rFonts w:ascii="細明體" w:eastAsia="細明體" w:hAnsi="細明體" w:hint="eastAsia"/>
          <w:color w:val="000000"/>
        </w:rPr>
        <w:t>第 4 條</w:t>
      </w:r>
      <w:r>
        <w:rPr>
          <w:rFonts w:ascii="細明體" w:eastAsia="細明體" w:hAnsi="細明體" w:hint="eastAsia"/>
          <w:color w:val="000000"/>
        </w:rPr>
        <w:br/>
        <w:t>學校為落實提供家庭教育諮商或輔導，應確實掌握重大違規事件或特殊行為學生、其家長或監護人及實際照顧學生之人之分布與生活現況，研訂推動之優先順序、適當策略及籌措資源之計畫，並報送本中心備查。</w:t>
      </w:r>
      <w:r>
        <w:rPr>
          <w:rFonts w:ascii="細明體" w:eastAsia="細明體" w:hAnsi="細明體" w:hint="eastAsia"/>
          <w:color w:val="000000"/>
        </w:rPr>
        <w:br/>
      </w:r>
      <w:r>
        <w:rPr>
          <w:rStyle w:val="a3"/>
          <w:rFonts w:ascii="細明體" w:eastAsia="細明體" w:hAnsi="細明體" w:hint="eastAsia"/>
          <w:color w:val="000000"/>
        </w:rPr>
        <w:t>第 5 條</w:t>
      </w:r>
      <w:r>
        <w:rPr>
          <w:rFonts w:ascii="細明體" w:eastAsia="細明體" w:hAnsi="細明體" w:hint="eastAsia"/>
          <w:color w:val="000000"/>
        </w:rPr>
        <w:br/>
        <w:t>學校於發現重大違規事件或特殊行為學生時，應即通知其家長或監護人及實際照顧學生之人，並得依學生狀況及情節輕重，以下列方式提供家庭教育諮商或輔導：</w:t>
      </w:r>
      <w:r>
        <w:rPr>
          <w:rFonts w:ascii="細明體" w:eastAsia="細明體" w:hAnsi="細明體" w:hint="eastAsia"/>
          <w:color w:val="000000"/>
        </w:rPr>
        <w:br/>
        <w:t>一、運用電話或其他通訊方式。</w:t>
      </w:r>
      <w:r>
        <w:rPr>
          <w:rFonts w:ascii="細明體" w:eastAsia="細明體" w:hAnsi="細明體" w:hint="eastAsia"/>
          <w:color w:val="000000"/>
        </w:rPr>
        <w:br/>
        <w:t>二、提供相關書面或視聽資料。</w:t>
      </w:r>
      <w:r>
        <w:rPr>
          <w:rFonts w:ascii="細明體" w:eastAsia="細明體" w:hAnsi="細明體" w:hint="eastAsia"/>
          <w:color w:val="000000"/>
        </w:rPr>
        <w:br/>
      </w:r>
      <w:r>
        <w:rPr>
          <w:rFonts w:ascii="細明體" w:eastAsia="細明體" w:hAnsi="細明體" w:hint="eastAsia"/>
          <w:color w:val="000000"/>
        </w:rPr>
        <w:lastRenderedPageBreak/>
        <w:t>三、進行家庭訪問。</w:t>
      </w:r>
      <w:r>
        <w:rPr>
          <w:rFonts w:ascii="細明體" w:eastAsia="細明體" w:hAnsi="細明體" w:hint="eastAsia"/>
          <w:color w:val="000000"/>
        </w:rPr>
        <w:br/>
        <w:t>四、參加學校提供之相關課程。</w:t>
      </w:r>
      <w:r>
        <w:rPr>
          <w:rFonts w:ascii="細明體" w:eastAsia="細明體" w:hAnsi="細明體" w:hint="eastAsia"/>
          <w:color w:val="000000"/>
        </w:rPr>
        <w:br/>
        <w:t>五、其他適當方式。</w:t>
      </w:r>
      <w:r>
        <w:rPr>
          <w:rFonts w:ascii="細明體" w:eastAsia="細明體" w:hAnsi="細明體" w:hint="eastAsia"/>
          <w:color w:val="000000"/>
        </w:rPr>
        <w:br/>
      </w:r>
      <w:r>
        <w:rPr>
          <w:rStyle w:val="a3"/>
          <w:rFonts w:ascii="細明體" w:eastAsia="細明體" w:hAnsi="細明體" w:hint="eastAsia"/>
          <w:color w:val="000000"/>
        </w:rPr>
        <w:t>第 6 條</w:t>
      </w:r>
      <w:r>
        <w:rPr>
          <w:rFonts w:ascii="細明體" w:eastAsia="細明體" w:hAnsi="細明體" w:hint="eastAsia"/>
          <w:color w:val="000000"/>
        </w:rPr>
        <w:br/>
        <w:t>學校於學生有重大違規事件或特殊行為時，應即以書面通知學生之家長或監護人及實際照顧學生之人，並要求其參與家庭教育諮商或輔導相關課程。</w:t>
      </w:r>
      <w:r>
        <w:rPr>
          <w:rFonts w:ascii="細明體" w:eastAsia="細明體" w:hAnsi="細明體" w:hint="eastAsia"/>
          <w:color w:val="000000"/>
        </w:rPr>
        <w:br/>
        <w:t>前項情形，經以書面通知三次以上未參與者，學校應即通報本中心，由本中心委託之推展家庭教育機構或團體進行訪視。</w:t>
      </w:r>
      <w:r>
        <w:rPr>
          <w:rFonts w:ascii="細明體" w:eastAsia="細明體" w:hAnsi="細明體" w:hint="eastAsia"/>
          <w:color w:val="000000"/>
        </w:rPr>
        <w:br/>
      </w:r>
      <w:r>
        <w:rPr>
          <w:rStyle w:val="a3"/>
          <w:rFonts w:ascii="細明體" w:eastAsia="細明體" w:hAnsi="細明體" w:hint="eastAsia"/>
          <w:color w:val="000000"/>
        </w:rPr>
        <w:t>第 7 條</w:t>
      </w:r>
      <w:r>
        <w:rPr>
          <w:rFonts w:ascii="細明體" w:eastAsia="細明體" w:hAnsi="細明體" w:hint="eastAsia"/>
          <w:color w:val="000000"/>
        </w:rPr>
        <w:br/>
        <w:t>學校提供家庭教育諮商或輔導課程之內容及時數如附表。</w:t>
      </w:r>
      <w:r>
        <w:rPr>
          <w:rFonts w:ascii="細明體" w:eastAsia="細明體" w:hAnsi="細明體" w:hint="eastAsia"/>
          <w:color w:val="000000"/>
        </w:rPr>
        <w:br/>
      </w:r>
      <w:r>
        <w:rPr>
          <w:rStyle w:val="a3"/>
          <w:rFonts w:ascii="細明體" w:eastAsia="細明體" w:hAnsi="細明體" w:hint="eastAsia"/>
          <w:color w:val="000000"/>
        </w:rPr>
        <w:t>第 8 條</w:t>
      </w:r>
      <w:r>
        <w:rPr>
          <w:rFonts w:ascii="細明體" w:eastAsia="細明體" w:hAnsi="細明體" w:hint="eastAsia"/>
          <w:color w:val="000000"/>
        </w:rPr>
        <w:br/>
        <w:t>學校應將重大違規事件或特殊行為學生之資料建檔，並記錄、追蹤其家長或監護人及實際照顧學生之人接受家庭教育諮商或輔導情形，相關檔案資料應妥善保管並保密。</w:t>
      </w:r>
      <w:r>
        <w:rPr>
          <w:rFonts w:ascii="細明體" w:eastAsia="細明體" w:hAnsi="細明體" w:hint="eastAsia"/>
          <w:color w:val="000000"/>
        </w:rPr>
        <w:br/>
      </w:r>
      <w:r>
        <w:rPr>
          <w:rStyle w:val="a3"/>
          <w:rFonts w:ascii="細明體" w:eastAsia="細明體" w:hAnsi="細明體" w:hint="eastAsia"/>
          <w:color w:val="000000"/>
        </w:rPr>
        <w:t>第 9 條</w:t>
      </w:r>
      <w:r>
        <w:rPr>
          <w:rFonts w:ascii="細明體" w:eastAsia="細明體" w:hAnsi="細明體" w:hint="eastAsia"/>
          <w:color w:val="000000"/>
        </w:rPr>
        <w:br/>
        <w:t>學校於提供家庭教育諮商或輔導相關課程或活動時，得請學生家長會協助或共同辦理；其互助合作之規定，由各學校定之。</w:t>
      </w:r>
      <w:r>
        <w:rPr>
          <w:rFonts w:ascii="細明體" w:eastAsia="細明體" w:hAnsi="細明體" w:hint="eastAsia"/>
          <w:color w:val="000000"/>
        </w:rPr>
        <w:br/>
      </w:r>
      <w:r>
        <w:rPr>
          <w:rStyle w:val="a3"/>
          <w:rFonts w:ascii="細明體" w:eastAsia="細明體" w:hAnsi="細明體" w:hint="eastAsia"/>
          <w:color w:val="000000"/>
        </w:rPr>
        <w:t>第 10 條</w:t>
      </w:r>
      <w:r>
        <w:rPr>
          <w:rFonts w:ascii="細明體" w:eastAsia="細明體" w:hAnsi="細明體" w:hint="eastAsia"/>
          <w:color w:val="000000"/>
        </w:rPr>
        <w:br/>
        <w:t>學校於學生涉及重大違規事件或特殊行為而有必要時，得請求醫療、衛生、社政、警察或少年輔導等機關（構）提供協助。</w:t>
      </w:r>
      <w:r>
        <w:rPr>
          <w:rFonts w:ascii="細明體" w:eastAsia="細明體" w:hAnsi="細明體" w:hint="eastAsia"/>
          <w:color w:val="000000"/>
        </w:rPr>
        <w:br/>
      </w:r>
      <w:r>
        <w:rPr>
          <w:rStyle w:val="a3"/>
          <w:rFonts w:ascii="細明體" w:eastAsia="細明體" w:hAnsi="細明體" w:hint="eastAsia"/>
          <w:color w:val="000000"/>
        </w:rPr>
        <w:t>第 11 條</w:t>
      </w:r>
      <w:r>
        <w:rPr>
          <w:rFonts w:ascii="細明體" w:eastAsia="細明體" w:hAnsi="細明體" w:hint="eastAsia"/>
          <w:color w:val="000000"/>
        </w:rPr>
        <w:br/>
        <w:t>本局應採取適當措施，以落實學校提供家長或監護人及實際照顧學生之人接受家庭教育諮商或輔導，並獎勵推動績效優良之學校，輔導推動績效不佳之學校改善。</w:t>
      </w:r>
    </w:p>
    <w:p w:rsidR="00B87CA2" w:rsidRDefault="00B87CA2" w:rsidP="00B87CA2">
      <w:pPr>
        <w:pStyle w:val="Web"/>
        <w:wordWrap w:val="0"/>
        <w:spacing w:line="408" w:lineRule="auto"/>
        <w:rPr>
          <w:rFonts w:ascii="細明體" w:eastAsia="細明體" w:hAnsi="細明體" w:hint="eastAsia"/>
          <w:color w:val="000000"/>
        </w:rPr>
      </w:pPr>
      <w:r>
        <w:rPr>
          <w:rStyle w:val="a3"/>
          <w:rFonts w:ascii="細明體" w:eastAsia="細明體" w:hAnsi="細明體" w:hint="eastAsia"/>
          <w:color w:val="000000"/>
        </w:rPr>
        <w:t>第 12 條</w:t>
      </w:r>
      <w:r>
        <w:rPr>
          <w:rFonts w:ascii="細明體" w:eastAsia="細明體" w:hAnsi="細明體" w:hint="eastAsia"/>
          <w:color w:val="000000"/>
        </w:rPr>
        <w:br/>
        <w:t>本辦法自發布日施行。</w:t>
      </w:r>
    </w:p>
    <w:sectPr w:rsidR="00B87CA2" w:rsidSect="00B87CA2">
      <w:pgSz w:w="11906" w:h="16838"/>
      <w:pgMar w:top="680" w:right="851" w:bottom="680" w:left="851"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87CA2"/>
    <w:rsid w:val="001E2D80"/>
    <w:rsid w:val="00557013"/>
    <w:rsid w:val="00654530"/>
    <w:rsid w:val="00B87CA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530"/>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87CA2"/>
    <w:rPr>
      <w:b/>
      <w:bCs/>
    </w:rPr>
  </w:style>
  <w:style w:type="paragraph" w:styleId="Web">
    <w:name w:val="Normal (Web)"/>
    <w:basedOn w:val="a"/>
    <w:uiPriority w:val="99"/>
    <w:semiHidden/>
    <w:unhideWhenUsed/>
    <w:rsid w:val="00B87CA2"/>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r="http://schemas.openxmlformats.org/officeDocument/2006/relationships" xmlns:w="http://schemas.openxmlformats.org/wordprocessingml/2006/main">
  <w:divs>
    <w:div w:id="969549984">
      <w:bodyDiv w:val="1"/>
      <w:marLeft w:val="0"/>
      <w:marRight w:val="0"/>
      <w:marTop w:val="0"/>
      <w:marBottom w:val="0"/>
      <w:divBdr>
        <w:top w:val="none" w:sz="0" w:space="0" w:color="auto"/>
        <w:left w:val="none" w:sz="0" w:space="0" w:color="auto"/>
        <w:bottom w:val="none" w:sz="0" w:space="0" w:color="auto"/>
        <w:right w:val="none" w:sz="0" w:space="0" w:color="auto"/>
      </w:divBdr>
      <w:divsChild>
        <w:div w:id="2087334500">
          <w:marLeft w:val="0"/>
          <w:marRight w:val="0"/>
          <w:marTop w:val="0"/>
          <w:marBottom w:val="0"/>
          <w:divBdr>
            <w:top w:val="none" w:sz="0" w:space="0" w:color="auto"/>
            <w:left w:val="none" w:sz="0" w:space="0" w:color="auto"/>
            <w:bottom w:val="none" w:sz="0" w:space="0" w:color="auto"/>
            <w:right w:val="none" w:sz="0" w:space="0" w:color="auto"/>
          </w:divBdr>
          <w:divsChild>
            <w:div w:id="1816488450">
              <w:marLeft w:val="0"/>
              <w:marRight w:val="0"/>
              <w:marTop w:val="0"/>
              <w:marBottom w:val="0"/>
              <w:divBdr>
                <w:top w:val="none" w:sz="0" w:space="0" w:color="auto"/>
                <w:left w:val="none" w:sz="0" w:space="0" w:color="auto"/>
                <w:bottom w:val="none" w:sz="0" w:space="0" w:color="auto"/>
                <w:right w:val="none" w:sz="0" w:space="0" w:color="auto"/>
              </w:divBdr>
              <w:divsChild>
                <w:div w:id="813063714">
                  <w:marLeft w:val="0"/>
                  <w:marRight w:val="0"/>
                  <w:marTop w:val="0"/>
                  <w:marBottom w:val="0"/>
                  <w:divBdr>
                    <w:top w:val="none" w:sz="0" w:space="0" w:color="auto"/>
                    <w:left w:val="none" w:sz="0" w:space="0" w:color="auto"/>
                    <w:bottom w:val="none" w:sz="0" w:space="0" w:color="auto"/>
                    <w:right w:val="none" w:sz="0" w:space="0" w:color="auto"/>
                  </w:divBdr>
                  <w:divsChild>
                    <w:div w:id="588929909">
                      <w:marLeft w:val="10"/>
                      <w:marRight w:val="0"/>
                      <w:marTop w:val="0"/>
                      <w:marBottom w:val="0"/>
                      <w:divBdr>
                        <w:top w:val="none" w:sz="0" w:space="0" w:color="auto"/>
                        <w:left w:val="none" w:sz="0" w:space="0" w:color="auto"/>
                        <w:bottom w:val="none" w:sz="0" w:space="0" w:color="auto"/>
                        <w:right w:val="none" w:sz="0" w:space="0" w:color="auto"/>
                      </w:divBdr>
                      <w:divsChild>
                        <w:div w:id="166266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156</Words>
  <Characters>894</Characters>
  <Application>Microsoft Office Word</Application>
  <DocSecurity>0</DocSecurity>
  <Lines>7</Lines>
  <Paragraphs>2</Paragraphs>
  <ScaleCrop>false</ScaleCrop>
  <Company/>
  <LinksUpToDate>false</LinksUpToDate>
  <CharactersWithSpaces>1048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輔導組</dc:creator>
  <cp:lastModifiedBy>輔導組</cp:lastModifiedBy>
  <cp:revision>1</cp:revision>
  <dcterms:created xsi:type="dcterms:W3CDTF">2016-09-02T04:40:00Z</dcterms:created>
  <dcterms:modified xsi:type="dcterms:W3CDTF">2016-09-02T04:44:00Z</dcterms:modified>
</cp:coreProperties>
</file>