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8F" w:rsidRDefault="009B357E" w:rsidP="004E20FF">
      <w:pPr>
        <w:pStyle w:val="a4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</w:t>
      </w:r>
      <w:r w:rsidR="006B1CE8">
        <w:rPr>
          <w:rFonts w:ascii="標楷體" w:eastAsia="標楷體" w:hAnsi="標楷體"/>
          <w:sz w:val="28"/>
          <w:szCs w:val="28"/>
        </w:rPr>
        <w:t>市國民中小學辦理跨國銜轉新住民</w:t>
      </w:r>
      <w:r w:rsidR="006B1CE8">
        <w:rPr>
          <w:rFonts w:ascii="標楷體" w:eastAsia="標楷體" w:hAnsi="標楷體" w:hint="eastAsia"/>
          <w:sz w:val="28"/>
          <w:szCs w:val="28"/>
        </w:rPr>
        <w:t>及</w:t>
      </w:r>
      <w:r w:rsidR="002C1F30">
        <w:rPr>
          <w:rFonts w:ascii="標楷體" w:eastAsia="標楷體" w:hAnsi="標楷體"/>
          <w:sz w:val="28"/>
          <w:szCs w:val="28"/>
        </w:rPr>
        <w:t>海</w:t>
      </w:r>
      <w:r w:rsidR="002C1F30">
        <w:rPr>
          <w:rFonts w:ascii="標楷體" w:eastAsia="標楷體" w:hAnsi="標楷體" w:hint="eastAsia"/>
          <w:sz w:val="28"/>
          <w:szCs w:val="28"/>
        </w:rPr>
        <w:t>外歸國</w:t>
      </w:r>
      <w:r w:rsidR="0081534D">
        <w:rPr>
          <w:rFonts w:ascii="標楷體" w:eastAsia="標楷體" w:hAnsi="標楷體"/>
          <w:sz w:val="28"/>
          <w:szCs w:val="28"/>
        </w:rPr>
        <w:t>子女</w:t>
      </w:r>
      <w:r w:rsidR="0081534D">
        <w:rPr>
          <w:rFonts w:ascii="標楷體" w:eastAsia="標楷體" w:hAnsi="標楷體"/>
          <w:sz w:val="28"/>
          <w:szCs w:val="28"/>
          <w:highlight w:val="white"/>
        </w:rPr>
        <w:t>入學</w:t>
      </w:r>
      <w:r w:rsidR="0081534D">
        <w:rPr>
          <w:rFonts w:ascii="標楷體" w:eastAsia="標楷體" w:hAnsi="標楷體"/>
          <w:sz w:val="28"/>
          <w:szCs w:val="28"/>
        </w:rPr>
        <w:t>標準作業原則</w:t>
      </w:r>
    </w:p>
    <w:bookmarkEnd w:id="0"/>
    <w:p w:rsidR="00376AA8" w:rsidRPr="00376AA8" w:rsidRDefault="00376AA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340B5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4E20FF">
        <w:rPr>
          <w:rFonts w:ascii="標楷體" w:eastAsia="標楷體" w:hAnsi="標楷體" w:hint="eastAsia"/>
        </w:rPr>
        <w:t>10</w:t>
      </w:r>
      <w:r w:rsidR="004E20FF">
        <w:rPr>
          <w:rFonts w:ascii="標楷體" w:eastAsia="標楷體" w:hAnsi="標楷體"/>
        </w:rPr>
        <w:t>7</w:t>
      </w:r>
      <w:r w:rsidRPr="00376AA8">
        <w:rPr>
          <w:rFonts w:ascii="標楷體" w:eastAsia="標楷體" w:hAnsi="標楷體" w:hint="eastAsia"/>
        </w:rPr>
        <w:t>年</w:t>
      </w:r>
      <w:r w:rsidR="004E20FF">
        <w:rPr>
          <w:rFonts w:ascii="標楷體" w:eastAsia="標楷體" w:hAnsi="標楷體" w:hint="eastAsia"/>
        </w:rPr>
        <w:t>1</w:t>
      </w:r>
      <w:r w:rsidRPr="00376AA8">
        <w:rPr>
          <w:rFonts w:ascii="標楷體" w:eastAsia="標楷體" w:hAnsi="標楷體" w:hint="eastAsia"/>
        </w:rPr>
        <w:t>月</w:t>
      </w:r>
      <w:r w:rsidR="004E20FF">
        <w:rPr>
          <w:rFonts w:ascii="標楷體" w:eastAsia="標楷體" w:hAnsi="標楷體" w:hint="eastAsia"/>
        </w:rPr>
        <w:t>18</w:t>
      </w:r>
      <w:r w:rsidR="00F340B5">
        <w:rPr>
          <w:rFonts w:ascii="標楷體" w:eastAsia="標楷體" w:hAnsi="標楷體" w:hint="eastAsia"/>
        </w:rPr>
        <w:t>日桃教中字第</w:t>
      </w:r>
      <w:r w:rsidR="004E20FF">
        <w:rPr>
          <w:rFonts w:ascii="標楷體" w:eastAsia="標楷體" w:hAnsi="標楷體" w:hint="eastAsia"/>
        </w:rPr>
        <w:t>1070003785</w:t>
      </w:r>
      <w:r w:rsidR="00E13C49">
        <w:rPr>
          <w:rFonts w:ascii="標楷體" w:eastAsia="標楷體" w:hAnsi="標楷體" w:hint="eastAsia"/>
        </w:rPr>
        <w:t>號函</w:t>
      </w:r>
      <w:r w:rsidR="00524B3A">
        <w:rPr>
          <w:rFonts w:ascii="標楷體" w:eastAsia="標楷體" w:hAnsi="標楷體" w:hint="eastAsia"/>
        </w:rPr>
        <w:t>訂定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</w:rPr>
      </w:pPr>
      <w:r w:rsidRPr="000516BA">
        <w:rPr>
          <w:rFonts w:ascii="標楷體" w:eastAsia="標楷體" w:hAnsi="標楷體" w:hint="eastAsia"/>
        </w:rPr>
        <w:t>一、</w:t>
      </w:r>
      <w:r w:rsidR="0081534D" w:rsidRPr="000516BA">
        <w:rPr>
          <w:rFonts w:ascii="標楷體" w:eastAsia="標楷體" w:hAnsi="標楷體"/>
        </w:rPr>
        <w:t>桃園市政府教育局(以下簡稱本局)</w:t>
      </w:r>
      <w:r w:rsidR="0057542D" w:rsidRPr="000516BA">
        <w:rPr>
          <w:rFonts w:ascii="標楷體" w:eastAsia="標楷體" w:hAnsi="標楷體"/>
        </w:rPr>
        <w:t>為辦理</w:t>
      </w:r>
      <w:r w:rsidR="001268CA" w:rsidRPr="000516BA">
        <w:rPr>
          <w:rFonts w:ascii="標楷體" w:eastAsia="標楷體" w:hAnsi="標楷體" w:hint="eastAsia"/>
        </w:rPr>
        <w:t>各</w:t>
      </w:r>
      <w:r w:rsidR="0081534D" w:rsidRPr="000516BA">
        <w:rPr>
          <w:rFonts w:ascii="標楷體" w:eastAsia="標楷體" w:hAnsi="標楷體"/>
        </w:rPr>
        <w:t>國民中小學新住民及</w:t>
      </w:r>
      <w:r w:rsidR="002C1F30" w:rsidRPr="000516BA">
        <w:rPr>
          <w:rFonts w:ascii="標楷體" w:eastAsia="標楷體" w:hAnsi="標楷體"/>
        </w:rPr>
        <w:t>海</w:t>
      </w:r>
      <w:r w:rsidR="002C1F30" w:rsidRPr="000516BA">
        <w:rPr>
          <w:rFonts w:ascii="標楷體" w:eastAsia="標楷體" w:hAnsi="標楷體" w:hint="eastAsia"/>
        </w:rPr>
        <w:t>外歸國</w:t>
      </w:r>
      <w:r w:rsidR="0081534D" w:rsidRPr="000516BA">
        <w:rPr>
          <w:rFonts w:ascii="標楷體" w:eastAsia="標楷體" w:hAnsi="標楷體"/>
        </w:rPr>
        <w:t>子女跨國銜轉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81534D" w:rsidRPr="000516BA">
        <w:rPr>
          <w:rFonts w:ascii="標楷體" w:eastAsia="標楷體" w:hAnsi="標楷體"/>
          <w:color w:val="000000" w:themeColor="text1"/>
        </w:rPr>
        <w:t>入學標準作業，特訂定本原則。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二、</w:t>
      </w:r>
      <w:r w:rsidR="00964FA0" w:rsidRPr="000516BA">
        <w:rPr>
          <w:rFonts w:ascii="標楷體" w:eastAsia="標楷體" w:hAnsi="標楷體" w:hint="eastAsia"/>
          <w:color w:val="000000" w:themeColor="text1"/>
        </w:rPr>
        <w:t>本市</w:t>
      </w:r>
      <w:r w:rsidR="0081534D" w:rsidRPr="000516BA">
        <w:rPr>
          <w:rFonts w:ascii="標楷體" w:eastAsia="標楷體" w:hAnsi="標楷體"/>
          <w:color w:val="000000" w:themeColor="text1"/>
        </w:rPr>
        <w:t>國民中小學</w:t>
      </w:r>
      <w:r w:rsidR="0057542D" w:rsidRPr="000516BA">
        <w:rPr>
          <w:rFonts w:ascii="標楷體" w:eastAsia="標楷體" w:hAnsi="標楷體" w:hint="eastAsia"/>
          <w:color w:val="000000" w:themeColor="text1"/>
        </w:rPr>
        <w:t>辦理</w:t>
      </w:r>
      <w:r w:rsidR="0081534D" w:rsidRPr="000516BA">
        <w:rPr>
          <w:rFonts w:ascii="標楷體" w:eastAsia="標楷體" w:hAnsi="標楷體"/>
          <w:color w:val="000000" w:themeColor="text1"/>
        </w:rPr>
        <w:t>新住民及</w:t>
      </w:r>
      <w:r w:rsidR="002C1F30" w:rsidRPr="000516BA">
        <w:rPr>
          <w:rFonts w:ascii="標楷體" w:eastAsia="標楷體" w:hAnsi="標楷體"/>
          <w:color w:val="000000" w:themeColor="text1"/>
        </w:rPr>
        <w:t>海</w:t>
      </w:r>
      <w:r w:rsidR="002C1F30" w:rsidRPr="000516BA">
        <w:rPr>
          <w:rFonts w:ascii="標楷體" w:eastAsia="標楷體" w:hAnsi="標楷體" w:hint="eastAsia"/>
          <w:color w:val="000000" w:themeColor="text1"/>
        </w:rPr>
        <w:t>外歸國</w:t>
      </w:r>
      <w:r w:rsidR="00AE2EE3" w:rsidRPr="000516BA">
        <w:rPr>
          <w:rFonts w:ascii="標楷體" w:eastAsia="標楷體" w:hAnsi="標楷體"/>
          <w:color w:val="000000" w:themeColor="text1"/>
        </w:rPr>
        <w:t>子女跨國銜轉入學作業，應依</w:t>
      </w:r>
      <w:r w:rsidR="0081534D" w:rsidRPr="000516BA">
        <w:rPr>
          <w:rFonts w:ascii="標楷體" w:eastAsia="標楷體" w:hAnsi="標楷體"/>
          <w:color w:val="000000" w:themeColor="text1"/>
        </w:rPr>
        <w:t>外國學生來臺</w:t>
      </w:r>
      <w:r w:rsidR="0057542D" w:rsidRPr="000516BA">
        <w:rPr>
          <w:rFonts w:ascii="標楷體" w:eastAsia="標楷體" w:hAnsi="標楷體"/>
          <w:color w:val="000000" w:themeColor="text1"/>
        </w:rPr>
        <w:t>就學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57542D" w:rsidRPr="000516BA">
        <w:rPr>
          <w:rFonts w:ascii="標楷體" w:eastAsia="標楷體" w:hAnsi="標楷體"/>
          <w:color w:val="000000" w:themeColor="text1"/>
        </w:rPr>
        <w:t>辦法、</w:t>
      </w:r>
      <w:r w:rsidR="0057542D" w:rsidRPr="000516BA">
        <w:rPr>
          <w:rFonts w:ascii="標楷體" w:eastAsia="標楷體" w:hAnsi="標楷體" w:hint="eastAsia"/>
          <w:color w:val="000000" w:themeColor="text1"/>
        </w:rPr>
        <w:t>桃園</w:t>
      </w:r>
      <w:r w:rsidR="0057542D" w:rsidRPr="000516BA">
        <w:rPr>
          <w:rFonts w:ascii="標楷體" w:eastAsia="標楷體" w:hAnsi="標楷體"/>
          <w:color w:val="000000" w:themeColor="text1"/>
        </w:rPr>
        <w:t>市國民中學學生學籍管理辦法、</w:t>
      </w:r>
      <w:r w:rsidR="0057542D" w:rsidRPr="000516BA">
        <w:rPr>
          <w:rFonts w:ascii="標楷體" w:eastAsia="標楷體" w:hAnsi="標楷體" w:hint="eastAsia"/>
          <w:color w:val="000000" w:themeColor="text1"/>
        </w:rPr>
        <w:t>桃園</w:t>
      </w:r>
      <w:r w:rsidR="0057542D" w:rsidRPr="000516BA">
        <w:rPr>
          <w:rFonts w:ascii="標楷體" w:eastAsia="標楷體" w:hAnsi="標楷體"/>
          <w:color w:val="000000" w:themeColor="text1"/>
        </w:rPr>
        <w:t>市國民小學學生學籍管理辦法、</w:t>
      </w:r>
      <w:r w:rsidR="0057542D" w:rsidRPr="000516BA">
        <w:rPr>
          <w:rFonts w:ascii="標楷體" w:eastAsia="標楷體" w:hAnsi="標楷體" w:hint="eastAsia"/>
          <w:color w:val="000000" w:themeColor="text1"/>
        </w:rPr>
        <w:t>桃園</w:t>
      </w:r>
      <w:r w:rsidR="0081534D" w:rsidRPr="000516BA">
        <w:rPr>
          <w:rFonts w:ascii="標楷體" w:eastAsia="標楷體" w:hAnsi="標楷體"/>
          <w:color w:val="000000" w:themeColor="text1"/>
        </w:rPr>
        <w:t>市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81534D" w:rsidRPr="000516BA">
        <w:rPr>
          <w:rFonts w:ascii="標楷體" w:eastAsia="標楷體" w:hAnsi="標楷體"/>
          <w:color w:val="000000" w:themeColor="text1"/>
        </w:rPr>
        <w:t>立國民中小學學生轉入學實施要點</w:t>
      </w:r>
      <w:r w:rsidR="0057542D" w:rsidRPr="000516BA">
        <w:rPr>
          <w:rFonts w:ascii="標楷體" w:eastAsia="標楷體" w:hAnsi="標楷體" w:hint="eastAsia"/>
          <w:color w:val="000000" w:themeColor="text1"/>
        </w:rPr>
        <w:t>等相關規定及</w:t>
      </w:r>
      <w:r w:rsidR="0081534D" w:rsidRPr="000516BA">
        <w:rPr>
          <w:rFonts w:ascii="標楷體" w:eastAsia="標楷體" w:hAnsi="標楷體"/>
          <w:color w:val="000000" w:themeColor="text1"/>
        </w:rPr>
        <w:t>本</w:t>
      </w:r>
      <w:r w:rsidR="0057542D" w:rsidRPr="000516BA">
        <w:rPr>
          <w:rFonts w:ascii="標楷體" w:eastAsia="標楷體" w:hAnsi="標楷體" w:hint="eastAsia"/>
          <w:color w:val="000000" w:themeColor="text1"/>
        </w:rPr>
        <w:t>標準作業</w:t>
      </w:r>
      <w:r w:rsidR="0081534D" w:rsidRPr="000516BA">
        <w:rPr>
          <w:rFonts w:ascii="標楷體" w:eastAsia="標楷體" w:hAnsi="標楷體"/>
          <w:color w:val="000000" w:themeColor="text1"/>
        </w:rPr>
        <w:t>原則辦理。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三、</w:t>
      </w:r>
      <w:r w:rsidR="0057542D" w:rsidRPr="000516BA">
        <w:rPr>
          <w:rFonts w:ascii="標楷體" w:eastAsia="標楷體" w:hAnsi="標楷體" w:hint="eastAsia"/>
          <w:color w:val="000000" w:themeColor="text1"/>
        </w:rPr>
        <w:t>本市各國</w:t>
      </w:r>
      <w:r w:rsidR="00AE2EE3" w:rsidRPr="000516BA">
        <w:rPr>
          <w:rFonts w:ascii="標楷體" w:eastAsia="標楷體" w:hAnsi="標楷體" w:hint="eastAsia"/>
          <w:color w:val="000000" w:themeColor="text1"/>
        </w:rPr>
        <w:t>民</w:t>
      </w:r>
      <w:r w:rsidR="0057542D" w:rsidRPr="000516BA">
        <w:rPr>
          <w:rFonts w:ascii="標楷體" w:eastAsia="標楷體" w:hAnsi="標楷體" w:hint="eastAsia"/>
          <w:color w:val="000000" w:themeColor="text1"/>
        </w:rPr>
        <w:t>中小</w:t>
      </w:r>
      <w:r w:rsidR="00AE2EE3" w:rsidRPr="000516BA">
        <w:rPr>
          <w:rFonts w:ascii="標楷體" w:eastAsia="標楷體" w:hAnsi="標楷體" w:hint="eastAsia"/>
          <w:color w:val="000000" w:themeColor="text1"/>
        </w:rPr>
        <w:t>學</w:t>
      </w:r>
      <w:r w:rsidR="001830DC" w:rsidRPr="000516BA">
        <w:rPr>
          <w:rFonts w:ascii="標楷體" w:eastAsia="標楷體" w:hAnsi="標楷體"/>
          <w:color w:val="000000" w:themeColor="text1"/>
        </w:rPr>
        <w:t>接獲跨國銜轉新住民及</w:t>
      </w:r>
      <w:r w:rsidR="002C1F30" w:rsidRPr="000516BA">
        <w:rPr>
          <w:rFonts w:ascii="標楷體" w:eastAsia="標楷體" w:hAnsi="標楷體"/>
          <w:color w:val="000000" w:themeColor="text1"/>
        </w:rPr>
        <w:t>海</w:t>
      </w:r>
      <w:r w:rsidR="002C1F30" w:rsidRPr="000516BA">
        <w:rPr>
          <w:rFonts w:ascii="標楷體" w:eastAsia="標楷體" w:hAnsi="標楷體" w:hint="eastAsia"/>
          <w:color w:val="000000" w:themeColor="text1"/>
        </w:rPr>
        <w:t>外歸國</w:t>
      </w:r>
      <w:r w:rsidR="001830DC" w:rsidRPr="000516BA">
        <w:rPr>
          <w:rFonts w:ascii="標楷體" w:eastAsia="標楷體" w:hAnsi="標楷體"/>
          <w:color w:val="000000" w:themeColor="text1"/>
        </w:rPr>
        <w:t>子女</w:t>
      </w:r>
      <w:r w:rsidR="006B1CE8" w:rsidRPr="000516BA">
        <w:rPr>
          <w:rFonts w:ascii="標楷體" w:eastAsia="標楷體" w:hAnsi="標楷體"/>
          <w:color w:val="000000" w:themeColor="text1"/>
        </w:rPr>
        <w:t>入學時，</w:t>
      </w:r>
      <w:r w:rsidR="006B1CE8" w:rsidRPr="000516BA">
        <w:rPr>
          <w:rFonts w:ascii="標楷體" w:eastAsia="標楷體" w:hAnsi="標楷體" w:hint="eastAsia"/>
          <w:color w:val="000000" w:themeColor="text1"/>
        </w:rPr>
        <w:t>學</w:t>
      </w:r>
      <w:r w:rsidR="006B1CE8" w:rsidRPr="000516BA">
        <w:rPr>
          <w:rFonts w:ascii="標楷體" w:eastAsia="標楷體" w:hAnsi="標楷體"/>
          <w:color w:val="000000" w:themeColor="text1"/>
        </w:rPr>
        <w:t>校</w:t>
      </w:r>
      <w:r w:rsidR="001830DC" w:rsidRPr="000516BA">
        <w:rPr>
          <w:rFonts w:ascii="標楷體" w:eastAsia="標楷體" w:hAnsi="標楷體"/>
          <w:color w:val="000000" w:themeColor="text1"/>
        </w:rPr>
        <w:t>應立即進行學</w:t>
      </w:r>
      <w:r w:rsidR="001830DC" w:rsidRPr="000516BA">
        <w:rPr>
          <w:rFonts w:ascii="標楷體" w:eastAsia="標楷體" w:hAnsi="標楷體" w:hint="eastAsia"/>
          <w:color w:val="000000" w:themeColor="text1"/>
        </w:rPr>
        <w:t>力</w:t>
      </w:r>
      <w:r w:rsidR="0081534D" w:rsidRPr="000516BA">
        <w:rPr>
          <w:rFonts w:ascii="標楷體" w:eastAsia="標楷體" w:hAnsi="標楷體"/>
          <w:color w:val="000000" w:themeColor="text1"/>
        </w:rPr>
        <w:t>評</w:t>
      </w:r>
    </w:p>
    <w:p w:rsidR="00DB618C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81534D" w:rsidRPr="000516BA">
        <w:rPr>
          <w:rFonts w:ascii="標楷體" w:eastAsia="標楷體" w:hAnsi="標楷體"/>
          <w:color w:val="000000" w:themeColor="text1"/>
        </w:rPr>
        <w:t>估</w:t>
      </w:r>
      <w:r w:rsidR="00100545" w:rsidRPr="000516BA">
        <w:rPr>
          <w:rFonts w:ascii="標楷體" w:eastAsia="標楷體" w:hAnsi="標楷體" w:hint="eastAsia"/>
          <w:color w:val="000000" w:themeColor="text1"/>
        </w:rPr>
        <w:t>、</w:t>
      </w:r>
      <w:r w:rsidR="0081534D" w:rsidRPr="000516BA">
        <w:rPr>
          <w:rFonts w:ascii="標楷體" w:eastAsia="標楷體" w:hAnsi="標楷體"/>
          <w:color w:val="000000" w:themeColor="text1"/>
        </w:rPr>
        <w:t>安置</w:t>
      </w:r>
      <w:r w:rsidR="0057542D" w:rsidRPr="000516BA">
        <w:rPr>
          <w:rFonts w:ascii="標楷體" w:eastAsia="標楷體" w:hAnsi="標楷體" w:hint="eastAsia"/>
          <w:color w:val="000000" w:themeColor="text1"/>
        </w:rPr>
        <w:t>編入</w:t>
      </w:r>
      <w:r w:rsidR="00AE2EE3" w:rsidRPr="000516BA">
        <w:rPr>
          <w:rFonts w:ascii="標楷體" w:eastAsia="標楷體" w:hAnsi="標楷體"/>
          <w:color w:val="000000" w:themeColor="text1"/>
        </w:rPr>
        <w:t>適當年級</w:t>
      </w:r>
      <w:r w:rsidR="00100545" w:rsidRPr="000516BA">
        <w:rPr>
          <w:rFonts w:ascii="標楷體" w:eastAsia="標楷體" w:hAnsi="標楷體" w:hint="eastAsia"/>
          <w:color w:val="000000" w:themeColor="text1"/>
        </w:rPr>
        <w:t>及</w:t>
      </w:r>
      <w:r w:rsidRPr="000516BA">
        <w:rPr>
          <w:rFonts w:ascii="標楷體" w:eastAsia="標楷體" w:hAnsi="標楷體" w:hint="eastAsia"/>
          <w:color w:val="000000" w:themeColor="text1"/>
        </w:rPr>
        <w:t>安排同母國之學伴，以協助適應學校生活，且</w:t>
      </w:r>
      <w:r w:rsidR="0057542D" w:rsidRPr="000516BA">
        <w:rPr>
          <w:rFonts w:ascii="標楷體" w:eastAsia="標楷體" w:hAnsi="標楷體"/>
          <w:color w:val="000000" w:themeColor="text1"/>
        </w:rPr>
        <w:t>於一週內</w:t>
      </w:r>
      <w:r w:rsidRPr="000516BA">
        <w:rPr>
          <w:rFonts w:ascii="標楷體" w:eastAsia="標楷體" w:hAnsi="標楷體" w:hint="eastAsia"/>
          <w:color w:val="000000" w:themeColor="text1"/>
        </w:rPr>
        <w:t>召</w:t>
      </w:r>
      <w:r w:rsidR="0057542D" w:rsidRPr="000516BA">
        <w:rPr>
          <w:rFonts w:ascii="標楷體" w:eastAsia="標楷體" w:hAnsi="標楷體"/>
          <w:color w:val="000000" w:themeColor="text1"/>
        </w:rPr>
        <w:t>開個</w:t>
      </w:r>
    </w:p>
    <w:p w:rsidR="009019A3" w:rsidRPr="000516BA" w:rsidRDefault="00DB618C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57542D" w:rsidRPr="000516BA">
        <w:rPr>
          <w:rFonts w:ascii="標楷體" w:eastAsia="標楷體" w:hAnsi="標楷體"/>
          <w:color w:val="000000" w:themeColor="text1"/>
        </w:rPr>
        <w:t>案會議</w:t>
      </w:r>
      <w:r w:rsidR="0057542D" w:rsidRPr="000516BA">
        <w:rPr>
          <w:rFonts w:ascii="標楷體" w:eastAsia="標楷體" w:hAnsi="標楷體" w:hint="eastAsia"/>
          <w:color w:val="000000" w:themeColor="text1"/>
        </w:rPr>
        <w:t>及</w:t>
      </w:r>
      <w:r w:rsidR="0081534D" w:rsidRPr="000516BA">
        <w:rPr>
          <w:rFonts w:ascii="標楷體" w:eastAsia="標楷體" w:hAnsi="標楷體"/>
          <w:color w:val="000000" w:themeColor="text1"/>
        </w:rPr>
        <w:t>完成通報。</w:t>
      </w:r>
    </w:p>
    <w:p w:rsidR="009019A3" w:rsidRPr="000516BA" w:rsidRDefault="00AE2EE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四</w:t>
      </w:r>
      <w:r w:rsidR="0081534D" w:rsidRPr="000516BA">
        <w:rPr>
          <w:rFonts w:ascii="標楷體" w:eastAsia="標楷體" w:hAnsi="標楷體"/>
          <w:color w:val="000000" w:themeColor="text1"/>
        </w:rPr>
        <w:t>、</w:t>
      </w:r>
      <w:r w:rsidR="0057542D" w:rsidRPr="000516BA">
        <w:rPr>
          <w:rFonts w:ascii="標楷體" w:eastAsia="標楷體" w:hAnsi="標楷體" w:hint="eastAsia"/>
          <w:color w:val="000000" w:themeColor="text1"/>
        </w:rPr>
        <w:t>各校辦理</w:t>
      </w:r>
      <w:r w:rsidR="00CB13A7" w:rsidRPr="000516BA">
        <w:rPr>
          <w:rFonts w:ascii="標楷體" w:eastAsia="標楷體" w:hAnsi="標楷體" w:hint="eastAsia"/>
          <w:color w:val="000000" w:themeColor="text1"/>
        </w:rPr>
        <w:t>學力評估診斷得參</w:t>
      </w:r>
      <w:r w:rsidR="004650D4" w:rsidRPr="000516BA">
        <w:rPr>
          <w:rFonts w:ascii="標楷體" w:eastAsia="標楷體" w:hAnsi="標楷體" w:hint="eastAsia"/>
          <w:color w:val="000000" w:themeColor="text1"/>
        </w:rPr>
        <w:t>考華語文基本能力測驗、同年齡學力評估測驗或心智能力評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4650D4" w:rsidRPr="000516BA">
        <w:rPr>
          <w:rFonts w:ascii="標楷體" w:eastAsia="標楷體" w:hAnsi="標楷體" w:hint="eastAsia"/>
          <w:color w:val="000000" w:themeColor="text1"/>
        </w:rPr>
        <w:t>量測驗</w:t>
      </w:r>
      <w:r w:rsidR="00964FA0" w:rsidRPr="000516BA">
        <w:rPr>
          <w:rFonts w:ascii="標楷體" w:eastAsia="標楷體" w:hAnsi="標楷體" w:hint="eastAsia"/>
          <w:color w:val="000000" w:themeColor="text1"/>
        </w:rPr>
        <w:t>之結果，兼</w:t>
      </w:r>
      <w:r w:rsidR="00CA7815" w:rsidRPr="000516BA">
        <w:rPr>
          <w:rFonts w:ascii="標楷體" w:eastAsia="標楷體" w:hAnsi="標楷體" w:hint="eastAsia"/>
          <w:color w:val="000000" w:themeColor="text1"/>
        </w:rPr>
        <w:t>採家長晤談、標準化測驗或非標準化測驗</w:t>
      </w:r>
      <w:r w:rsidR="004650D4" w:rsidRPr="000516BA">
        <w:rPr>
          <w:rFonts w:ascii="標楷體" w:eastAsia="標楷體" w:hAnsi="標楷體" w:hint="eastAsia"/>
          <w:color w:val="000000" w:themeColor="text1"/>
        </w:rPr>
        <w:t>等</w:t>
      </w:r>
      <w:r w:rsidR="00964FA0" w:rsidRPr="000516BA">
        <w:rPr>
          <w:rFonts w:ascii="標楷體" w:eastAsia="標楷體" w:hAnsi="標楷體" w:hint="eastAsia"/>
          <w:color w:val="000000" w:themeColor="text1"/>
        </w:rPr>
        <w:t>方式</w:t>
      </w:r>
      <w:r w:rsidR="00CA7815" w:rsidRPr="000516BA">
        <w:rPr>
          <w:rFonts w:ascii="標楷體" w:eastAsia="標楷體" w:hAnsi="標楷體" w:hint="eastAsia"/>
          <w:color w:val="000000" w:themeColor="text1"/>
        </w:rPr>
        <w:t>，並參考學生</w:t>
      </w:r>
      <w:r w:rsidR="00CB13A7" w:rsidRPr="000516BA">
        <w:rPr>
          <w:rFonts w:ascii="標楷體" w:eastAsia="標楷體" w:hAnsi="標楷體" w:hint="eastAsia"/>
          <w:color w:val="000000" w:themeColor="text1"/>
        </w:rPr>
        <w:t>生理發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CB13A7" w:rsidRPr="000516BA">
        <w:rPr>
          <w:rFonts w:ascii="標楷體" w:eastAsia="標楷體" w:hAnsi="標楷體" w:hint="eastAsia"/>
          <w:color w:val="000000" w:themeColor="text1"/>
        </w:rPr>
        <w:t>展及教育背景</w:t>
      </w:r>
      <w:r w:rsidR="00DF1178" w:rsidRPr="000516BA">
        <w:rPr>
          <w:rFonts w:ascii="標楷體" w:eastAsia="標楷體" w:hAnsi="標楷體" w:hint="eastAsia"/>
          <w:color w:val="000000" w:themeColor="text1"/>
        </w:rPr>
        <w:t>進行綜合研判</w:t>
      </w:r>
      <w:r w:rsidR="00CB13A7" w:rsidRPr="000516BA">
        <w:rPr>
          <w:rFonts w:ascii="標楷體" w:eastAsia="標楷體" w:hAnsi="標楷體" w:hint="eastAsia"/>
          <w:color w:val="000000" w:themeColor="text1"/>
        </w:rPr>
        <w:t>。</w:t>
      </w:r>
      <w:bookmarkStart w:id="1" w:name="__DdeLink__3_81556498"/>
      <w:bookmarkEnd w:id="1"/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五、</w:t>
      </w:r>
      <w:r w:rsidR="00AE2EE3" w:rsidRPr="000516BA">
        <w:rPr>
          <w:rFonts w:ascii="標楷體" w:eastAsia="標楷體" w:hAnsi="標楷體" w:hint="eastAsia"/>
          <w:color w:val="000000" w:themeColor="text1"/>
        </w:rPr>
        <w:t>學生</w:t>
      </w:r>
      <w:r w:rsidR="004650D4" w:rsidRPr="000516BA">
        <w:rPr>
          <w:rFonts w:ascii="標楷體" w:eastAsia="標楷體" w:hAnsi="標楷體" w:hint="eastAsia"/>
          <w:color w:val="000000" w:themeColor="text1"/>
        </w:rPr>
        <w:t>經學力評估</w:t>
      </w:r>
      <w:r w:rsidR="00DF1178" w:rsidRPr="000516BA">
        <w:rPr>
          <w:rFonts w:ascii="標楷體" w:eastAsia="標楷體" w:hAnsi="標楷體" w:hint="eastAsia"/>
          <w:color w:val="000000" w:themeColor="text1"/>
        </w:rPr>
        <w:t>及參酌家長意見</w:t>
      </w:r>
      <w:r w:rsidR="00CB13A7" w:rsidRPr="000516BA">
        <w:rPr>
          <w:rFonts w:ascii="標楷體" w:eastAsia="標楷體" w:hAnsi="標楷體" w:hint="eastAsia"/>
          <w:color w:val="000000" w:themeColor="text1"/>
        </w:rPr>
        <w:t>，若有</w:t>
      </w:r>
      <w:r w:rsidR="004650D4" w:rsidRPr="000516BA">
        <w:rPr>
          <w:rFonts w:ascii="標楷體" w:eastAsia="標楷體" w:hAnsi="標楷體" w:hint="eastAsia"/>
          <w:color w:val="000000" w:themeColor="text1"/>
        </w:rPr>
        <w:t>降轉必要</w:t>
      </w:r>
      <w:r w:rsidR="00CB13A7" w:rsidRPr="000516BA">
        <w:rPr>
          <w:rFonts w:ascii="標楷體" w:eastAsia="標楷體" w:hAnsi="標楷體" w:hint="eastAsia"/>
          <w:color w:val="000000" w:themeColor="text1"/>
        </w:rPr>
        <w:t>，以</w:t>
      </w:r>
      <w:r w:rsidR="00AE2EE3" w:rsidRPr="000516BA">
        <w:rPr>
          <w:rFonts w:ascii="標楷體" w:eastAsia="標楷體" w:hAnsi="標楷體" w:hint="eastAsia"/>
          <w:color w:val="000000" w:themeColor="text1"/>
        </w:rPr>
        <w:t>一</w:t>
      </w:r>
      <w:r w:rsidR="00CB13A7" w:rsidRPr="000516BA">
        <w:rPr>
          <w:rFonts w:ascii="標楷體" w:eastAsia="標楷體" w:hAnsi="標楷體" w:hint="eastAsia"/>
          <w:color w:val="000000" w:themeColor="text1"/>
        </w:rPr>
        <w:t>至</w:t>
      </w:r>
      <w:r w:rsidR="00AE2EE3" w:rsidRPr="000516BA">
        <w:rPr>
          <w:rFonts w:ascii="標楷體" w:eastAsia="標楷體" w:hAnsi="標楷體" w:hint="eastAsia"/>
          <w:color w:val="000000" w:themeColor="text1"/>
        </w:rPr>
        <w:t>二</w:t>
      </w:r>
      <w:r w:rsidR="00CB13A7" w:rsidRPr="000516BA">
        <w:rPr>
          <w:rFonts w:ascii="標楷體" w:eastAsia="標楷體" w:hAnsi="標楷體" w:hint="eastAsia"/>
          <w:color w:val="000000" w:themeColor="text1"/>
        </w:rPr>
        <w:t>年</w:t>
      </w:r>
      <w:r w:rsidR="004650D4" w:rsidRPr="000516BA">
        <w:rPr>
          <w:rFonts w:ascii="標楷體" w:eastAsia="標楷體" w:hAnsi="標楷體" w:hint="eastAsia"/>
          <w:color w:val="000000" w:themeColor="text1"/>
        </w:rPr>
        <w:t>級為</w:t>
      </w:r>
      <w:r w:rsidR="00F95541" w:rsidRPr="000516BA">
        <w:rPr>
          <w:rFonts w:ascii="標楷體" w:eastAsia="標楷體" w:hAnsi="標楷體" w:hint="eastAsia"/>
          <w:color w:val="000000" w:themeColor="text1"/>
        </w:rPr>
        <w:t>限</w:t>
      </w:r>
      <w:r w:rsidR="004650D4" w:rsidRPr="000516BA">
        <w:rPr>
          <w:rFonts w:ascii="標楷體" w:eastAsia="標楷體" w:hAnsi="標楷體" w:hint="eastAsia"/>
          <w:color w:val="000000" w:themeColor="text1"/>
        </w:rPr>
        <w:t>，並</w:t>
      </w:r>
      <w:r w:rsidR="00E020A5" w:rsidRPr="000516BA">
        <w:rPr>
          <w:rFonts w:ascii="標楷體" w:eastAsia="標楷體" w:hAnsi="標楷體" w:hint="eastAsia"/>
          <w:color w:val="000000" w:themeColor="text1"/>
        </w:rPr>
        <w:t>應函報</w:t>
      </w:r>
      <w:r w:rsidR="00AE2EE3" w:rsidRPr="000516BA">
        <w:rPr>
          <w:rFonts w:ascii="標楷體" w:eastAsia="標楷體" w:hAnsi="標楷體" w:hint="eastAsia"/>
          <w:color w:val="000000" w:themeColor="text1"/>
        </w:rPr>
        <w:t>本</w:t>
      </w:r>
      <w:r w:rsidR="00E020A5" w:rsidRPr="000516BA">
        <w:rPr>
          <w:rFonts w:ascii="標楷體" w:eastAsia="標楷體" w:hAnsi="標楷體" w:hint="eastAsia"/>
          <w:color w:val="000000" w:themeColor="text1"/>
        </w:rPr>
        <w:t>局核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E020A5" w:rsidRPr="000516BA">
        <w:rPr>
          <w:rFonts w:ascii="標楷體" w:eastAsia="標楷體" w:hAnsi="標楷體" w:hint="eastAsia"/>
          <w:color w:val="000000" w:themeColor="text1"/>
        </w:rPr>
        <w:t>備；若</w:t>
      </w:r>
      <w:r w:rsidR="004650D4" w:rsidRPr="000516BA">
        <w:rPr>
          <w:rFonts w:ascii="標楷體" w:eastAsia="標楷體" w:hAnsi="標楷體" w:hint="eastAsia"/>
          <w:color w:val="000000" w:themeColor="text1"/>
        </w:rPr>
        <w:t>有跨教育階段之情事，</w:t>
      </w:r>
      <w:r w:rsidR="00DF1178" w:rsidRPr="000516BA">
        <w:rPr>
          <w:rFonts w:ascii="標楷體" w:eastAsia="標楷體" w:hAnsi="標楷體" w:hint="eastAsia"/>
          <w:color w:val="000000" w:themeColor="text1"/>
        </w:rPr>
        <w:t>轉介學校應召開專案會議，邀請</w:t>
      </w:r>
      <w:r w:rsidR="00E020A5" w:rsidRPr="000516BA">
        <w:rPr>
          <w:rFonts w:ascii="標楷體" w:eastAsia="標楷體" w:hAnsi="標楷體" w:hint="eastAsia"/>
          <w:color w:val="000000" w:themeColor="text1"/>
        </w:rPr>
        <w:t>擬</w:t>
      </w:r>
      <w:r w:rsidR="00DF1178" w:rsidRPr="000516BA">
        <w:rPr>
          <w:rFonts w:ascii="標楷體" w:eastAsia="標楷體" w:hAnsi="標楷體" w:hint="eastAsia"/>
          <w:color w:val="000000" w:themeColor="text1"/>
        </w:rPr>
        <w:t>轉入</w:t>
      </w:r>
      <w:r w:rsidR="007C55B4" w:rsidRPr="000516BA">
        <w:rPr>
          <w:rFonts w:ascii="標楷體" w:eastAsia="標楷體" w:hAnsi="標楷體" w:hint="eastAsia"/>
          <w:color w:val="000000" w:themeColor="text1"/>
        </w:rPr>
        <w:t>學校共同研議。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六、</w:t>
      </w:r>
      <w:r w:rsidR="008675D6" w:rsidRPr="000516BA">
        <w:rPr>
          <w:rFonts w:ascii="標楷體" w:eastAsia="標楷體" w:hAnsi="標楷體" w:hint="eastAsia"/>
          <w:color w:val="000000" w:themeColor="text1"/>
        </w:rPr>
        <w:t>經學力評估</w:t>
      </w:r>
      <w:r w:rsidR="00F95541" w:rsidRPr="000516BA">
        <w:rPr>
          <w:rFonts w:ascii="標楷體" w:eastAsia="標楷體" w:hAnsi="標楷體" w:hint="eastAsia"/>
          <w:color w:val="000000" w:themeColor="text1"/>
        </w:rPr>
        <w:t>不具華語</w:t>
      </w:r>
      <w:r w:rsidR="00CB13A7" w:rsidRPr="000516BA">
        <w:rPr>
          <w:rFonts w:ascii="標楷體" w:eastAsia="標楷體" w:hAnsi="標楷體" w:hint="eastAsia"/>
          <w:color w:val="000000" w:themeColor="text1"/>
        </w:rPr>
        <w:t>能力</w:t>
      </w:r>
      <w:r w:rsidRPr="000516BA">
        <w:rPr>
          <w:rFonts w:ascii="標楷體" w:eastAsia="標楷體" w:hAnsi="標楷體" w:hint="eastAsia"/>
          <w:color w:val="000000" w:themeColor="text1"/>
        </w:rPr>
        <w:t>之學生</w:t>
      </w:r>
      <w:r w:rsidR="00CB13A7" w:rsidRPr="000516BA">
        <w:rPr>
          <w:rFonts w:ascii="標楷體" w:eastAsia="標楷體" w:hAnsi="標楷體" w:hint="eastAsia"/>
          <w:color w:val="000000" w:themeColor="text1"/>
        </w:rPr>
        <w:t>，</w:t>
      </w:r>
      <w:r w:rsidR="00E020A5" w:rsidRPr="000516BA">
        <w:rPr>
          <w:rFonts w:ascii="標楷體" w:eastAsia="標楷體" w:hAnsi="標楷體" w:hint="eastAsia"/>
          <w:color w:val="000000" w:themeColor="text1"/>
        </w:rPr>
        <w:t>學校</w:t>
      </w:r>
      <w:r w:rsidR="00CB13A7" w:rsidRPr="000516BA">
        <w:rPr>
          <w:rFonts w:ascii="標楷體" w:eastAsia="標楷體" w:hAnsi="標楷體" w:hint="eastAsia"/>
          <w:color w:val="000000" w:themeColor="text1"/>
        </w:rPr>
        <w:t>應立即啟動華語補救教學</w:t>
      </w:r>
      <w:r w:rsidR="00E020A5" w:rsidRPr="000516BA">
        <w:rPr>
          <w:rFonts w:ascii="標楷體" w:eastAsia="標楷體" w:hAnsi="標楷體" w:hint="eastAsia"/>
          <w:color w:val="000000" w:themeColor="text1"/>
        </w:rPr>
        <w:t>，</w:t>
      </w:r>
      <w:r w:rsidR="008675D6" w:rsidRPr="000516BA">
        <w:rPr>
          <w:rFonts w:ascii="標楷體" w:eastAsia="標楷體" w:hAnsi="標楷體" w:hint="eastAsia"/>
          <w:color w:val="000000" w:themeColor="text1"/>
        </w:rPr>
        <w:t>並向</w:t>
      </w:r>
      <w:r w:rsidR="00CB13A7" w:rsidRPr="000516BA">
        <w:rPr>
          <w:rFonts w:ascii="標楷體" w:eastAsia="標楷體" w:hAnsi="標楷體" w:hint="eastAsia"/>
          <w:color w:val="000000" w:themeColor="text1"/>
        </w:rPr>
        <w:t>本局申請華語補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CB13A7" w:rsidRPr="000516BA">
        <w:rPr>
          <w:rFonts w:ascii="標楷體" w:eastAsia="標楷體" w:hAnsi="標楷體" w:hint="eastAsia"/>
          <w:color w:val="000000" w:themeColor="text1"/>
        </w:rPr>
        <w:t>救教學</w:t>
      </w:r>
      <w:r w:rsidR="00E020A5" w:rsidRPr="000516BA">
        <w:rPr>
          <w:rFonts w:ascii="標楷體" w:eastAsia="標楷體" w:hAnsi="標楷體" w:hint="eastAsia"/>
          <w:color w:val="000000" w:themeColor="text1"/>
        </w:rPr>
        <w:t>及</w:t>
      </w:r>
      <w:r w:rsidR="00CB13A7" w:rsidRPr="000516BA">
        <w:rPr>
          <w:rFonts w:ascii="標楷體" w:eastAsia="標楷體" w:hAnsi="標楷體" w:hint="eastAsia"/>
          <w:color w:val="000000" w:themeColor="text1"/>
        </w:rPr>
        <w:t>通譯助理人員經費</w:t>
      </w:r>
      <w:r w:rsidR="00DF1178" w:rsidRPr="000516BA">
        <w:rPr>
          <w:rFonts w:ascii="標楷體" w:eastAsia="標楷體" w:hAnsi="標楷體" w:hint="eastAsia"/>
          <w:color w:val="000000" w:themeColor="text1"/>
        </w:rPr>
        <w:t>，協助</w:t>
      </w:r>
      <w:r w:rsidR="00F95541" w:rsidRPr="000516BA">
        <w:rPr>
          <w:rFonts w:ascii="標楷體" w:eastAsia="標楷體" w:hAnsi="標楷體" w:hint="eastAsia"/>
          <w:color w:val="000000" w:themeColor="text1"/>
        </w:rPr>
        <w:t>適應學習生活</w:t>
      </w:r>
      <w:r w:rsidR="00330D8C" w:rsidRPr="000516BA">
        <w:rPr>
          <w:rFonts w:ascii="標楷體" w:eastAsia="標楷體" w:hAnsi="標楷體" w:hint="eastAsia"/>
          <w:color w:val="000000" w:themeColor="text1"/>
        </w:rPr>
        <w:t>。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七、</w:t>
      </w:r>
      <w:r w:rsidR="00CB13A7" w:rsidRPr="000516BA">
        <w:rPr>
          <w:rFonts w:ascii="標楷體" w:eastAsia="標楷體" w:hAnsi="標楷體" w:hint="eastAsia"/>
          <w:color w:val="000000" w:themeColor="text1"/>
        </w:rPr>
        <w:t>學校</w:t>
      </w:r>
      <w:r w:rsidR="00DF1178" w:rsidRPr="000516BA">
        <w:rPr>
          <w:rFonts w:ascii="標楷體" w:eastAsia="標楷體" w:hAnsi="標楷體" w:hint="eastAsia"/>
          <w:color w:val="000000" w:themeColor="text1"/>
        </w:rPr>
        <w:t>應啟動</w:t>
      </w:r>
      <w:r w:rsidR="00CB13A7" w:rsidRPr="000516BA">
        <w:rPr>
          <w:rFonts w:ascii="標楷體" w:eastAsia="標楷體" w:hAnsi="標楷體" w:hint="eastAsia"/>
          <w:color w:val="000000" w:themeColor="text1"/>
        </w:rPr>
        <w:t>輔導</w:t>
      </w:r>
      <w:r w:rsidR="00DF1178" w:rsidRPr="000516BA">
        <w:rPr>
          <w:rFonts w:ascii="標楷體" w:eastAsia="標楷體" w:hAnsi="標楷體" w:hint="eastAsia"/>
          <w:color w:val="000000" w:themeColor="text1"/>
        </w:rPr>
        <w:t>機制</w:t>
      </w:r>
      <w:r w:rsidR="00E020A5" w:rsidRPr="000516BA">
        <w:rPr>
          <w:rFonts w:ascii="標楷體" w:eastAsia="標楷體" w:hAnsi="標楷體" w:hint="eastAsia"/>
          <w:color w:val="000000" w:themeColor="text1"/>
        </w:rPr>
        <w:t>，</w:t>
      </w:r>
      <w:r w:rsidR="00DF1178" w:rsidRPr="000516BA">
        <w:rPr>
          <w:rFonts w:ascii="標楷體" w:eastAsia="標楷體" w:hAnsi="標楷體" w:hint="eastAsia"/>
          <w:color w:val="000000" w:themeColor="text1"/>
        </w:rPr>
        <w:t>協助學生適應學校</w:t>
      </w:r>
      <w:r w:rsidR="006B1CE8" w:rsidRPr="000516BA">
        <w:rPr>
          <w:rFonts w:ascii="標楷體" w:eastAsia="標楷體" w:hAnsi="標楷體" w:hint="eastAsia"/>
          <w:color w:val="000000" w:themeColor="text1"/>
        </w:rPr>
        <w:t>學習</w:t>
      </w:r>
      <w:r w:rsidR="00DF1178" w:rsidRPr="000516BA">
        <w:rPr>
          <w:rFonts w:ascii="標楷體" w:eastAsia="標楷體" w:hAnsi="標楷體" w:hint="eastAsia"/>
          <w:color w:val="000000" w:themeColor="text1"/>
        </w:rPr>
        <w:t>環境</w:t>
      </w:r>
      <w:r w:rsidR="00CB13A7" w:rsidRPr="000516BA">
        <w:rPr>
          <w:rFonts w:ascii="標楷體" w:eastAsia="標楷體" w:hAnsi="標楷體" w:hint="eastAsia"/>
          <w:color w:val="000000" w:themeColor="text1"/>
        </w:rPr>
        <w:t>：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(一)</w:t>
      </w:r>
      <w:r w:rsidR="008675D6" w:rsidRPr="000516BA">
        <w:rPr>
          <w:rFonts w:ascii="標楷體" w:eastAsia="標楷體" w:hAnsi="標楷體" w:hint="eastAsia"/>
          <w:color w:val="000000" w:themeColor="text1"/>
        </w:rPr>
        <w:t>各校註冊組接獲跨國銜轉學生應立即提供學生名單，並註明轉入國家及學力或語文能力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8675D6" w:rsidRPr="000516BA">
        <w:rPr>
          <w:rFonts w:ascii="標楷體" w:eastAsia="標楷體" w:hAnsi="標楷體" w:hint="eastAsia"/>
          <w:color w:val="000000" w:themeColor="text1"/>
        </w:rPr>
        <w:t>提供輔導組建立受輔學生名單及啟動輔導作為。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(二)</w:t>
      </w:r>
      <w:r w:rsidR="00CB13A7" w:rsidRPr="000516BA">
        <w:rPr>
          <w:rFonts w:ascii="標楷體" w:eastAsia="標楷體" w:hAnsi="標楷體" w:hint="eastAsia"/>
          <w:color w:val="000000" w:themeColor="text1"/>
        </w:rPr>
        <w:t>學生因其文字或語言的隔閡，</w:t>
      </w:r>
      <w:r w:rsidR="00E020A5" w:rsidRPr="000516BA">
        <w:rPr>
          <w:rFonts w:ascii="標楷體" w:eastAsia="標楷體" w:hAnsi="標楷體" w:hint="eastAsia"/>
          <w:color w:val="000000" w:themeColor="text1"/>
        </w:rPr>
        <w:t>學</w:t>
      </w:r>
      <w:r w:rsidR="00DF1178" w:rsidRPr="000516BA">
        <w:rPr>
          <w:rFonts w:ascii="標楷體" w:eastAsia="標楷體" w:hAnsi="標楷體" w:hint="eastAsia"/>
          <w:color w:val="000000" w:themeColor="text1"/>
        </w:rPr>
        <w:t>校應</w:t>
      </w:r>
      <w:r w:rsidR="00CB13A7" w:rsidRPr="000516BA">
        <w:rPr>
          <w:rFonts w:ascii="標楷體" w:eastAsia="標楷體" w:hAnsi="標楷體" w:hint="eastAsia"/>
          <w:color w:val="000000" w:themeColor="text1"/>
        </w:rPr>
        <w:t>進行</w:t>
      </w:r>
      <w:r w:rsidR="00E020A5" w:rsidRPr="000516BA">
        <w:rPr>
          <w:rFonts w:ascii="標楷體" w:eastAsia="標楷體" w:hAnsi="標楷體" w:hint="eastAsia"/>
          <w:color w:val="000000" w:themeColor="text1"/>
        </w:rPr>
        <w:t>啟動</w:t>
      </w:r>
      <w:r w:rsidR="00CB13A7" w:rsidRPr="000516BA">
        <w:rPr>
          <w:rFonts w:ascii="標楷體" w:eastAsia="標楷體" w:hAnsi="標楷體" w:hint="eastAsia"/>
          <w:color w:val="000000" w:themeColor="text1"/>
        </w:rPr>
        <w:t>適性輔導，如：使用學習單或個</w:t>
      </w:r>
      <w:r w:rsidR="008675D6" w:rsidRPr="000516BA">
        <w:rPr>
          <w:rFonts w:ascii="標楷體" w:eastAsia="標楷體" w:hAnsi="標楷體" w:hint="eastAsia"/>
          <w:color w:val="000000" w:themeColor="text1"/>
        </w:rPr>
        <w:t>別輔導</w:t>
      </w:r>
      <w:r w:rsidR="00CB13A7" w:rsidRPr="000516BA">
        <w:rPr>
          <w:rFonts w:ascii="標楷體" w:eastAsia="標楷體" w:hAnsi="標楷體" w:hint="eastAsia"/>
          <w:color w:val="000000" w:themeColor="text1"/>
        </w:rPr>
        <w:t>活</w:t>
      </w:r>
    </w:p>
    <w:p w:rsidR="009019A3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CB13A7" w:rsidRPr="000516BA">
        <w:rPr>
          <w:rFonts w:ascii="標楷體" w:eastAsia="標楷體" w:hAnsi="標楷體" w:hint="eastAsia"/>
          <w:color w:val="000000" w:themeColor="text1"/>
        </w:rPr>
        <w:t>動等方式。</w:t>
      </w:r>
    </w:p>
    <w:p w:rsidR="000516BA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(三)</w:t>
      </w:r>
      <w:r w:rsidR="008675D6" w:rsidRPr="000516BA">
        <w:rPr>
          <w:rFonts w:ascii="標楷體" w:eastAsia="標楷體" w:hAnsi="標楷體" w:hint="eastAsia"/>
          <w:color w:val="000000" w:themeColor="text1"/>
        </w:rPr>
        <w:t>每學期期初辦理入學定向輔導活動，另得依據導師評估其適應情形需求，提供個案認</w:t>
      </w:r>
    </w:p>
    <w:p w:rsidR="009019A3" w:rsidRPr="000516BA" w:rsidRDefault="000516BA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8675D6" w:rsidRPr="000516BA">
        <w:rPr>
          <w:rFonts w:ascii="標楷體" w:eastAsia="標楷體" w:hAnsi="標楷體" w:hint="eastAsia"/>
          <w:color w:val="000000" w:themeColor="text1"/>
        </w:rPr>
        <w:t>輔、個別輔導活動及小團體輔導活動等。</w:t>
      </w:r>
    </w:p>
    <w:p w:rsidR="000516BA" w:rsidRPr="000516BA" w:rsidRDefault="00CB13A7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(四)導師</w:t>
      </w:r>
      <w:r w:rsidR="008675D6" w:rsidRPr="000516BA">
        <w:rPr>
          <w:rFonts w:ascii="標楷體" w:eastAsia="標楷體" w:hAnsi="標楷體" w:hint="eastAsia"/>
          <w:color w:val="000000" w:themeColor="text1"/>
        </w:rPr>
        <w:t>應</w:t>
      </w:r>
      <w:r w:rsidRPr="000516BA">
        <w:rPr>
          <w:rFonts w:ascii="標楷體" w:eastAsia="標楷體" w:hAnsi="標楷體" w:hint="eastAsia"/>
          <w:color w:val="000000" w:themeColor="text1"/>
        </w:rPr>
        <w:t>持續觀察學生的適應狀況，</w:t>
      </w:r>
      <w:r w:rsidR="00DF1178" w:rsidRPr="000516BA">
        <w:rPr>
          <w:rFonts w:ascii="標楷體" w:eastAsia="標楷體" w:hAnsi="標楷體" w:hint="eastAsia"/>
          <w:color w:val="000000" w:themeColor="text1"/>
        </w:rPr>
        <w:t>並與學生家長保持聯繫</w:t>
      </w:r>
      <w:r w:rsidR="00E020A5" w:rsidRPr="000516BA">
        <w:rPr>
          <w:rFonts w:ascii="標楷體" w:eastAsia="標楷體" w:hAnsi="標楷體" w:hint="eastAsia"/>
          <w:color w:val="000000" w:themeColor="text1"/>
        </w:rPr>
        <w:t>，</w:t>
      </w:r>
      <w:r w:rsidR="00DF1178" w:rsidRPr="000516BA">
        <w:rPr>
          <w:rFonts w:ascii="標楷體" w:eastAsia="標楷體" w:hAnsi="標楷體" w:hint="eastAsia"/>
          <w:color w:val="000000" w:themeColor="text1"/>
        </w:rPr>
        <w:t>協助</w:t>
      </w:r>
      <w:r w:rsidR="00376AA8" w:rsidRPr="000516BA">
        <w:rPr>
          <w:rFonts w:ascii="標楷體" w:eastAsia="標楷體" w:hAnsi="標楷體" w:hint="eastAsia"/>
          <w:color w:val="000000" w:themeColor="text1"/>
        </w:rPr>
        <w:t>學生適應</w:t>
      </w:r>
      <w:r w:rsidR="00E020A5" w:rsidRPr="000516BA">
        <w:rPr>
          <w:rFonts w:ascii="標楷體" w:eastAsia="標楷體" w:hAnsi="標楷體" w:hint="eastAsia"/>
          <w:color w:val="000000" w:themeColor="text1"/>
        </w:rPr>
        <w:t>學校</w:t>
      </w:r>
      <w:r w:rsidR="00376AA8" w:rsidRPr="000516BA">
        <w:rPr>
          <w:rFonts w:ascii="標楷體" w:eastAsia="標楷體" w:hAnsi="標楷體" w:hint="eastAsia"/>
          <w:color w:val="000000" w:themeColor="text1"/>
        </w:rPr>
        <w:t>學習生</w:t>
      </w:r>
    </w:p>
    <w:p w:rsidR="009019A3" w:rsidRPr="000516BA" w:rsidRDefault="000516BA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376AA8" w:rsidRPr="000516BA">
        <w:rPr>
          <w:rFonts w:ascii="標楷體" w:eastAsia="標楷體" w:hAnsi="標楷體" w:hint="eastAsia"/>
          <w:color w:val="000000" w:themeColor="text1"/>
        </w:rPr>
        <w:t>活</w:t>
      </w:r>
      <w:r w:rsidR="00CB13A7" w:rsidRPr="000516BA">
        <w:rPr>
          <w:rFonts w:ascii="標楷體" w:eastAsia="標楷體" w:hAnsi="標楷體" w:hint="eastAsia"/>
          <w:color w:val="000000" w:themeColor="text1"/>
        </w:rPr>
        <w:t>。</w:t>
      </w:r>
    </w:p>
    <w:p w:rsidR="009019A3" w:rsidRPr="000516BA" w:rsidRDefault="00CB13A7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>(五)學生有不適應</w:t>
      </w:r>
      <w:r w:rsidR="00376AA8" w:rsidRPr="000516BA">
        <w:rPr>
          <w:rFonts w:ascii="標楷體" w:eastAsia="標楷體" w:hAnsi="標楷體" w:hint="eastAsia"/>
          <w:color w:val="000000" w:themeColor="text1"/>
        </w:rPr>
        <w:t>情事，</w:t>
      </w:r>
      <w:r w:rsidR="008675D6" w:rsidRPr="000516BA">
        <w:rPr>
          <w:rFonts w:ascii="標楷體" w:eastAsia="標楷體" w:hAnsi="標楷體" w:hint="eastAsia"/>
          <w:color w:val="000000" w:themeColor="text1"/>
        </w:rPr>
        <w:t>導師</w:t>
      </w:r>
      <w:r w:rsidR="00376AA8" w:rsidRPr="000516BA">
        <w:rPr>
          <w:rFonts w:ascii="標楷體" w:eastAsia="標楷體" w:hAnsi="標楷體" w:hint="eastAsia"/>
          <w:color w:val="000000" w:themeColor="text1"/>
        </w:rPr>
        <w:t>應立即</w:t>
      </w:r>
      <w:r w:rsidRPr="000516BA">
        <w:rPr>
          <w:rFonts w:ascii="標楷體" w:eastAsia="標楷體" w:hAnsi="標楷體" w:hint="eastAsia"/>
          <w:color w:val="000000" w:themeColor="text1"/>
        </w:rPr>
        <w:t>知</w:t>
      </w:r>
      <w:r w:rsidR="00376AA8" w:rsidRPr="000516BA">
        <w:rPr>
          <w:rFonts w:ascii="標楷體" w:eastAsia="標楷體" w:hAnsi="標楷體" w:hint="eastAsia"/>
          <w:color w:val="000000" w:themeColor="text1"/>
        </w:rPr>
        <w:t>會</w:t>
      </w:r>
      <w:r w:rsidR="006B1CE8" w:rsidRPr="000516BA">
        <w:rPr>
          <w:rFonts w:ascii="標楷體" w:eastAsia="標楷體" w:hAnsi="標楷體" w:hint="eastAsia"/>
          <w:color w:val="000000" w:themeColor="text1"/>
        </w:rPr>
        <w:t>輔導室</w:t>
      </w:r>
      <w:r w:rsidRPr="000516BA">
        <w:rPr>
          <w:rFonts w:ascii="標楷體" w:eastAsia="標楷體" w:hAnsi="標楷體" w:hint="eastAsia"/>
          <w:color w:val="000000" w:themeColor="text1"/>
        </w:rPr>
        <w:t>召開長期性個案會議</w:t>
      </w:r>
      <w:r w:rsidR="00376AA8" w:rsidRPr="000516BA">
        <w:rPr>
          <w:rFonts w:ascii="標楷體" w:eastAsia="標楷體" w:hAnsi="標楷體" w:hint="eastAsia"/>
          <w:color w:val="000000" w:themeColor="text1"/>
        </w:rPr>
        <w:t>，研議後續有效</w:t>
      </w:r>
      <w:r w:rsidR="00E020A5" w:rsidRPr="000516BA">
        <w:rPr>
          <w:rFonts w:ascii="標楷體" w:eastAsia="標楷體" w:hAnsi="標楷體" w:hint="eastAsia"/>
          <w:color w:val="000000" w:themeColor="text1"/>
        </w:rPr>
        <w:t>輔導</w:t>
      </w:r>
    </w:p>
    <w:p w:rsidR="00CB13A7" w:rsidRPr="000516BA" w:rsidRDefault="009019A3" w:rsidP="009019A3">
      <w:pPr>
        <w:pStyle w:val="a4"/>
        <w:spacing w:line="320" w:lineRule="exact"/>
        <w:rPr>
          <w:rFonts w:ascii="標楷體" w:eastAsia="標楷體" w:hAnsi="標楷體"/>
          <w:color w:val="000000" w:themeColor="text1"/>
        </w:rPr>
      </w:pPr>
      <w:r w:rsidRPr="000516BA">
        <w:rPr>
          <w:rFonts w:ascii="標楷體" w:eastAsia="標楷體" w:hAnsi="標楷體" w:hint="eastAsia"/>
          <w:color w:val="000000" w:themeColor="text1"/>
        </w:rPr>
        <w:t xml:space="preserve">    </w:t>
      </w:r>
      <w:r w:rsidR="00376AA8" w:rsidRPr="000516BA">
        <w:rPr>
          <w:rFonts w:ascii="標楷體" w:eastAsia="標楷體" w:hAnsi="標楷體" w:hint="eastAsia"/>
          <w:color w:val="000000" w:themeColor="text1"/>
        </w:rPr>
        <w:t>處遇作為</w:t>
      </w:r>
      <w:r w:rsidR="00CB13A7" w:rsidRPr="000516BA">
        <w:rPr>
          <w:rFonts w:ascii="標楷體" w:eastAsia="標楷體" w:hAnsi="標楷體" w:hint="eastAsia"/>
          <w:color w:val="000000" w:themeColor="text1"/>
        </w:rPr>
        <w:t>。</w:t>
      </w:r>
    </w:p>
    <w:p w:rsidR="004F0DCF" w:rsidRPr="008B285E" w:rsidRDefault="004F0DCF" w:rsidP="00CB13A7">
      <w:pPr>
        <w:pStyle w:val="a4"/>
        <w:rPr>
          <w:rFonts w:ascii="標楷體" w:eastAsia="標楷體" w:hAnsi="標楷體"/>
        </w:rPr>
      </w:pPr>
    </w:p>
    <w:p w:rsidR="0005614E" w:rsidRDefault="0005614E" w:rsidP="00CB13A7">
      <w:pPr>
        <w:pStyle w:val="a4"/>
        <w:rPr>
          <w:rFonts w:ascii="標楷體" w:eastAsia="標楷體" w:hAnsi="標楷體"/>
        </w:rPr>
      </w:pPr>
    </w:p>
    <w:p w:rsidR="0005614E" w:rsidRDefault="0005614E" w:rsidP="00CB13A7">
      <w:pPr>
        <w:pStyle w:val="a4"/>
        <w:rPr>
          <w:rFonts w:ascii="標楷體" w:eastAsia="標楷體" w:hAnsi="標楷體"/>
        </w:rPr>
      </w:pPr>
    </w:p>
    <w:p w:rsidR="004F0DCF" w:rsidRDefault="004F0DCF" w:rsidP="00CB13A7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420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268"/>
        <w:gridCol w:w="5088"/>
        <w:gridCol w:w="1164"/>
      </w:tblGrid>
      <w:tr w:rsidR="007422EE" w:rsidTr="00204C53">
        <w:trPr>
          <w:trHeight w:val="569"/>
        </w:trPr>
        <w:tc>
          <w:tcPr>
            <w:tcW w:w="900" w:type="dxa"/>
          </w:tcPr>
          <w:p w:rsidR="007422EE" w:rsidRDefault="001D4591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36BA5">
              <w:rPr>
                <w:rFonts w:ascii="標楷體" w:eastAsia="標楷體" w:hAnsi="標楷體" w:hint="eastAsia"/>
              </w:rPr>
              <w:t>項目</w:t>
            </w:r>
          </w:p>
          <w:p w:rsidR="007422EE" w:rsidRDefault="007422EE" w:rsidP="007422E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422EE" w:rsidRDefault="00A36BA5" w:rsidP="00A36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D459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作業</w:t>
            </w:r>
            <w:r w:rsidR="008053EF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088" w:type="dxa"/>
          </w:tcPr>
          <w:p w:rsidR="007422EE" w:rsidRDefault="008053EF" w:rsidP="007422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D4591"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作業內</w:t>
            </w:r>
            <w:r w:rsidR="00CA7918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164" w:type="dxa"/>
          </w:tcPr>
          <w:p w:rsidR="007422EE" w:rsidRDefault="008053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  <w:p w:rsidR="007422EE" w:rsidRDefault="007422EE" w:rsidP="007422EE">
            <w:pPr>
              <w:rPr>
                <w:rFonts w:ascii="標楷體" w:eastAsia="標楷體" w:hAnsi="標楷體"/>
              </w:rPr>
            </w:pPr>
          </w:p>
        </w:tc>
      </w:tr>
      <w:tr w:rsidR="007422EE" w:rsidTr="008053EF">
        <w:trPr>
          <w:trHeight w:val="1277"/>
        </w:trPr>
        <w:tc>
          <w:tcPr>
            <w:tcW w:w="900" w:type="dxa"/>
          </w:tcPr>
          <w:p w:rsidR="007422EE" w:rsidRDefault="007422EE" w:rsidP="007422EE">
            <w:pPr>
              <w:pStyle w:val="a4"/>
              <w:rPr>
                <w:rFonts w:ascii="標楷體" w:eastAsia="標楷體" w:hAnsi="標楷體"/>
              </w:rPr>
            </w:pPr>
          </w:p>
          <w:p w:rsidR="007422EE" w:rsidRDefault="008053EF" w:rsidP="007422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68" w:type="dxa"/>
          </w:tcPr>
          <w:p w:rsidR="008053EF" w:rsidRPr="002022B8" w:rsidRDefault="002022B8" w:rsidP="002022B8">
            <w:pPr>
              <w:rPr>
                <w:rFonts w:ascii="標楷體" w:eastAsia="標楷體" w:hAnsi="標楷體"/>
              </w:rPr>
            </w:pPr>
            <w:r w:rsidRPr="002022B8">
              <w:rPr>
                <w:rFonts w:ascii="標楷體" w:eastAsia="標楷體" w:hAnsi="標楷體" w:hint="eastAsia"/>
              </w:rPr>
              <w:t>入學申請</w:t>
            </w:r>
          </w:p>
          <w:p w:rsidR="007422EE" w:rsidRDefault="007422EE">
            <w:pPr>
              <w:rPr>
                <w:rFonts w:ascii="標楷體" w:eastAsia="標楷體" w:hAnsi="標楷體"/>
              </w:rPr>
            </w:pPr>
          </w:p>
          <w:p w:rsidR="007422EE" w:rsidRDefault="007422EE" w:rsidP="007422EE">
            <w:pPr>
              <w:rPr>
                <w:rFonts w:ascii="標楷體" w:eastAsia="標楷體" w:hAnsi="標楷體"/>
              </w:rPr>
            </w:pPr>
          </w:p>
        </w:tc>
        <w:tc>
          <w:tcPr>
            <w:tcW w:w="5088" w:type="dxa"/>
          </w:tcPr>
          <w:p w:rsidR="00CD366D" w:rsidRPr="002C1F30" w:rsidRDefault="0005614E" w:rsidP="0005614E">
            <w:pPr>
              <w:pStyle w:val="ae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C1F30">
              <w:rPr>
                <w:rFonts w:ascii="標楷體" w:eastAsia="標楷體" w:hAnsi="標楷體" w:hint="eastAsia"/>
                <w:szCs w:val="24"/>
              </w:rPr>
              <w:t>依據本</w:t>
            </w:r>
            <w:r w:rsidR="00CD366D" w:rsidRPr="002C1F30">
              <w:rPr>
                <w:rFonts w:ascii="標楷體" w:eastAsia="標楷體" w:hAnsi="標楷體" w:hint="eastAsia"/>
                <w:szCs w:val="24"/>
              </w:rPr>
              <w:t>原則</w:t>
            </w:r>
            <w:r w:rsidRPr="002C1F30">
              <w:rPr>
                <w:rFonts w:ascii="標楷體" w:eastAsia="標楷體" w:hAnsi="標楷體" w:hint="eastAsia"/>
                <w:szCs w:val="24"/>
              </w:rPr>
              <w:t>辦理跨國銜轉新住民</w:t>
            </w:r>
            <w:r w:rsidR="002C1F30" w:rsidRPr="002C1F30">
              <w:rPr>
                <w:rFonts w:ascii="標楷體" w:eastAsia="標楷體" w:hAnsi="標楷體" w:hint="eastAsia"/>
                <w:szCs w:val="24"/>
              </w:rPr>
              <w:t>及</w:t>
            </w:r>
            <w:r w:rsidR="002C1F30" w:rsidRPr="002C1F30">
              <w:rPr>
                <w:rFonts w:ascii="標楷體" w:eastAsia="標楷體" w:hAnsi="標楷體"/>
                <w:szCs w:val="24"/>
              </w:rPr>
              <w:t>海</w:t>
            </w:r>
            <w:r w:rsidR="002C1F30" w:rsidRPr="002C1F30">
              <w:rPr>
                <w:rFonts w:ascii="標楷體" w:eastAsia="標楷體" w:hAnsi="標楷體" w:hint="eastAsia"/>
                <w:szCs w:val="24"/>
              </w:rPr>
              <w:t>外歸國</w:t>
            </w:r>
            <w:r w:rsidRPr="002C1F30">
              <w:rPr>
                <w:rFonts w:ascii="標楷體" w:eastAsia="標楷體" w:hAnsi="標楷體" w:hint="eastAsia"/>
                <w:szCs w:val="24"/>
              </w:rPr>
              <w:t>子女入學</w:t>
            </w:r>
            <w:r w:rsidR="00CD366D" w:rsidRPr="002C1F30">
              <w:rPr>
                <w:rFonts w:ascii="標楷體" w:eastAsia="標楷體" w:hAnsi="標楷體" w:hint="eastAsia"/>
                <w:szCs w:val="24"/>
              </w:rPr>
              <w:t>申請。</w:t>
            </w:r>
          </w:p>
          <w:p w:rsidR="007422EE" w:rsidRPr="00CD366D" w:rsidRDefault="00CD366D" w:rsidP="00CD366D">
            <w:pPr>
              <w:pStyle w:val="ae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學生申請入學時，</w:t>
            </w:r>
            <w:r w:rsidR="00E115DB">
              <w:rPr>
                <w:rFonts w:ascii="標楷體" w:eastAsia="標楷體" w:hAnsi="標楷體" w:hint="eastAsia"/>
              </w:rPr>
              <w:t>附戶籍資料或合法居留證件，另得檢附其他相關學歷證明文件，向所屬學區</w:t>
            </w:r>
            <w:r w:rsidR="0005614E" w:rsidRPr="0005614E">
              <w:rPr>
                <w:rFonts w:ascii="標楷體" w:eastAsia="標楷體" w:hAnsi="標楷體" w:hint="eastAsia"/>
              </w:rPr>
              <w:t>國民中小學辦理註冊。</w:t>
            </w:r>
          </w:p>
        </w:tc>
        <w:tc>
          <w:tcPr>
            <w:tcW w:w="1164" w:type="dxa"/>
          </w:tcPr>
          <w:p w:rsidR="007422EE" w:rsidRDefault="007422EE">
            <w:pPr>
              <w:rPr>
                <w:rFonts w:ascii="標楷體" w:eastAsia="標楷體" w:hAnsi="標楷體"/>
              </w:rPr>
            </w:pPr>
          </w:p>
          <w:p w:rsidR="007422EE" w:rsidRDefault="00CA7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  <w:p w:rsidR="00CA7918" w:rsidRDefault="00CA7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</w:p>
          <w:p w:rsidR="007422EE" w:rsidRDefault="007422EE" w:rsidP="007422EE">
            <w:pPr>
              <w:rPr>
                <w:rFonts w:ascii="標楷體" w:eastAsia="標楷體" w:hAnsi="標楷體"/>
              </w:rPr>
            </w:pPr>
          </w:p>
        </w:tc>
      </w:tr>
      <w:tr w:rsidR="0098304C" w:rsidTr="0098304C">
        <w:trPr>
          <w:trHeight w:val="1419"/>
        </w:trPr>
        <w:tc>
          <w:tcPr>
            <w:tcW w:w="900" w:type="dxa"/>
          </w:tcPr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98304C" w:rsidRDefault="0098304C" w:rsidP="002022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個案評估</w:t>
            </w:r>
          </w:p>
          <w:p w:rsidR="0098304C" w:rsidRPr="002022B8" w:rsidRDefault="0098304C" w:rsidP="002022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1、學力</w:t>
            </w:r>
            <w:r w:rsidRPr="002022B8">
              <w:rPr>
                <w:rFonts w:ascii="標楷體" w:eastAsia="標楷體" w:hAnsi="標楷體" w:hint="eastAsia"/>
              </w:rPr>
              <w:t>評估</w:t>
            </w:r>
          </w:p>
          <w:p w:rsidR="0098304C" w:rsidRDefault="0098304C" w:rsidP="009019A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2022B8">
              <w:rPr>
                <w:rFonts w:ascii="標楷體" w:eastAsia="標楷體" w:hAnsi="標楷體" w:hint="eastAsia"/>
              </w:rPr>
              <w:t>個案會議</w:t>
            </w:r>
            <w:r w:rsidR="009019A3">
              <w:rPr>
                <w:rFonts w:ascii="標楷體" w:eastAsia="標楷體" w:hAnsi="標楷體" w:hint="eastAsia"/>
              </w:rPr>
              <w:t xml:space="preserve">      3</w:t>
            </w:r>
            <w:r>
              <w:rPr>
                <w:rFonts w:ascii="標楷體" w:eastAsia="標楷體" w:hAnsi="標楷體" w:hint="eastAsia"/>
              </w:rPr>
              <w:t>、</w:t>
            </w:r>
            <w:r w:rsidRPr="002022B8">
              <w:rPr>
                <w:rFonts w:ascii="標楷體" w:eastAsia="標楷體" w:hAnsi="標楷體" w:hint="eastAsia"/>
              </w:rPr>
              <w:t>通報作為</w:t>
            </w:r>
          </w:p>
        </w:tc>
        <w:tc>
          <w:tcPr>
            <w:tcW w:w="5088" w:type="dxa"/>
          </w:tcPr>
          <w:p w:rsidR="0098304C" w:rsidRPr="00CD366D" w:rsidRDefault="0098304C" w:rsidP="00E115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立即啟動</w:t>
            </w:r>
            <w:r w:rsidRPr="00CD366D">
              <w:rPr>
                <w:rFonts w:ascii="標楷體" w:eastAsia="標楷體" w:hAnsi="標楷體" w:hint="eastAsia"/>
              </w:rPr>
              <w:t>學習能力評估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8304C" w:rsidRDefault="0098304C" w:rsidP="00CD366D">
            <w:pPr>
              <w:pStyle w:val="ae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(一)華語能力:華語能力基本測驗。</w:t>
            </w:r>
          </w:p>
          <w:p w:rsidR="0098304C" w:rsidRDefault="0098304C" w:rsidP="00CD366D">
            <w:pPr>
              <w:pStyle w:val="ae"/>
              <w:ind w:leftChars="0"/>
              <w:rPr>
                <w:rFonts w:ascii="標楷體" w:eastAsia="標楷體" w:hAnsi="標楷體"/>
              </w:rPr>
            </w:pPr>
            <w:r w:rsidRPr="008053EF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>學力程度:同學齡學力評估測驗。</w:t>
            </w:r>
          </w:p>
          <w:p w:rsidR="0098304C" w:rsidRPr="0098304C" w:rsidRDefault="0098304C" w:rsidP="0098304C">
            <w:pPr>
              <w:pStyle w:val="ae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(三)心智狀況:心智能力評量測驗。</w:t>
            </w:r>
          </w:p>
        </w:tc>
        <w:tc>
          <w:tcPr>
            <w:tcW w:w="1164" w:type="dxa"/>
            <w:vMerge w:val="restart"/>
          </w:tcPr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98304C" w:rsidTr="007422EE">
        <w:trPr>
          <w:trHeight w:val="2976"/>
        </w:trPr>
        <w:tc>
          <w:tcPr>
            <w:tcW w:w="900" w:type="dxa"/>
          </w:tcPr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</w:p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</w:tcPr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編班作業</w:t>
            </w:r>
          </w:p>
          <w:p w:rsidR="00100545" w:rsidRDefault="00100545" w:rsidP="00100545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編入適當年級</w:t>
            </w:r>
          </w:p>
          <w:p w:rsidR="00100545" w:rsidRDefault="00100545" w:rsidP="00100545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協助安排學伴</w:t>
            </w:r>
          </w:p>
          <w:p w:rsidR="00100545" w:rsidRDefault="00100545" w:rsidP="00DB618C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降轉</w:t>
            </w:r>
            <w:r w:rsidR="00DB618C">
              <w:rPr>
                <w:rFonts w:ascii="標楷體" w:eastAsia="標楷體" w:hAnsi="標楷體" w:hint="eastAsia"/>
              </w:rPr>
              <w:t>需先</w:t>
            </w:r>
            <w:r>
              <w:rPr>
                <w:rFonts w:ascii="標楷體" w:eastAsia="標楷體" w:hAnsi="標楷體" w:hint="eastAsia"/>
              </w:rPr>
              <w:t>函報</w:t>
            </w:r>
          </w:p>
        </w:tc>
        <w:tc>
          <w:tcPr>
            <w:tcW w:w="5088" w:type="dxa"/>
          </w:tcPr>
          <w:p w:rsidR="0098304C" w:rsidRPr="00E115DB" w:rsidRDefault="0098304C" w:rsidP="0098304C">
            <w:pPr>
              <w:pStyle w:val="a4"/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</w:rPr>
              <w:t>編</w:t>
            </w:r>
            <w:r w:rsidRPr="00E115DB">
              <w:rPr>
                <w:rFonts w:ascii="標楷體" w:eastAsia="標楷體" w:hAnsi="標楷體" w:hint="eastAsia"/>
                <w:szCs w:val="21"/>
              </w:rPr>
              <w:t>入適當班級:</w:t>
            </w:r>
            <w:r w:rsidRPr="00E115DB">
              <w:rPr>
                <w:rFonts w:ascii="標楷體" w:eastAsia="標楷體" w:hAnsi="標楷體" w:hint="eastAsia"/>
                <w:szCs w:val="21"/>
              </w:rPr>
              <w:softHyphen/>
            </w:r>
          </w:p>
          <w:p w:rsidR="0098304C" w:rsidRPr="00100545" w:rsidRDefault="0098304C" w:rsidP="009A70BE">
            <w:pPr>
              <w:pStyle w:val="ae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00545">
              <w:rPr>
                <w:rFonts w:ascii="標楷體" w:eastAsia="標楷體" w:hAnsi="標楷體" w:hint="eastAsia"/>
              </w:rPr>
              <w:t>編入適當班級，</w:t>
            </w:r>
            <w:r w:rsidR="00100545" w:rsidRPr="00100545">
              <w:rPr>
                <w:rFonts w:ascii="標楷體" w:eastAsia="標楷體" w:hAnsi="標楷體" w:hint="eastAsia"/>
              </w:rPr>
              <w:t>協助安排</w:t>
            </w:r>
            <w:r w:rsidRPr="00100545">
              <w:rPr>
                <w:rFonts w:ascii="標楷體" w:eastAsia="標楷體" w:hAnsi="標楷體" w:hint="eastAsia"/>
              </w:rPr>
              <w:t>同母國學伴</w:t>
            </w:r>
            <w:r w:rsidR="00100545">
              <w:rPr>
                <w:rFonts w:ascii="標楷體" w:eastAsia="標楷體" w:hAnsi="標楷體" w:hint="eastAsia"/>
              </w:rPr>
              <w:t>，協助適應學校生活</w:t>
            </w:r>
            <w:r w:rsidRPr="00100545">
              <w:rPr>
                <w:rFonts w:ascii="標楷體" w:eastAsia="標楷體" w:hAnsi="標楷體" w:hint="eastAsia"/>
              </w:rPr>
              <w:t>。</w:t>
            </w:r>
          </w:p>
          <w:p w:rsidR="0098304C" w:rsidRDefault="0098304C" w:rsidP="00E115DB">
            <w:pPr>
              <w:pStyle w:val="ae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倘確有降轉之必要者，則以1~2個年級為原則，並函報教育局核備；</w:t>
            </w:r>
            <w:r w:rsidRPr="00565047">
              <w:rPr>
                <w:rFonts w:ascii="標楷體" w:eastAsia="標楷體" w:hAnsi="標楷體" w:hint="eastAsia"/>
              </w:rPr>
              <w:t>如有跨教育階段之情事，</w:t>
            </w:r>
            <w:r>
              <w:rPr>
                <w:rFonts w:ascii="標楷體" w:eastAsia="標楷體" w:hAnsi="標楷體" w:hint="eastAsia"/>
              </w:rPr>
              <w:t>轉入學校應召開專案會議，與擬轉入</w:t>
            </w:r>
            <w:r w:rsidRPr="00565047">
              <w:rPr>
                <w:rFonts w:ascii="標楷體" w:eastAsia="標楷體" w:hAnsi="標楷體" w:hint="eastAsia"/>
              </w:rPr>
              <w:t>學校共同研議。</w:t>
            </w:r>
          </w:p>
          <w:p w:rsidR="0098304C" w:rsidRPr="0098304C" w:rsidRDefault="0098304C" w:rsidP="0098304C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8304C">
              <w:rPr>
                <w:rFonts w:ascii="標楷體" w:eastAsia="標楷體" w:hAnsi="標楷體" w:hint="eastAsia"/>
              </w:rPr>
              <w:t>一週內召開個案會議及完成通報作為。</w:t>
            </w:r>
          </w:p>
        </w:tc>
        <w:tc>
          <w:tcPr>
            <w:tcW w:w="1164" w:type="dxa"/>
            <w:vMerge/>
          </w:tcPr>
          <w:p w:rsidR="0098304C" w:rsidRDefault="0098304C" w:rsidP="007422EE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7422EE" w:rsidTr="00E115DB">
        <w:trPr>
          <w:trHeight w:val="3841"/>
        </w:trPr>
        <w:tc>
          <w:tcPr>
            <w:tcW w:w="900" w:type="dxa"/>
          </w:tcPr>
          <w:p w:rsidR="008053EF" w:rsidRDefault="008053EF" w:rsidP="007422EE">
            <w:pPr>
              <w:pStyle w:val="a4"/>
              <w:rPr>
                <w:rFonts w:ascii="標楷體" w:eastAsia="標楷體" w:hAnsi="標楷體"/>
              </w:rPr>
            </w:pPr>
          </w:p>
          <w:p w:rsidR="008053EF" w:rsidRDefault="008053EF" w:rsidP="007422EE">
            <w:pPr>
              <w:pStyle w:val="a4"/>
              <w:rPr>
                <w:rFonts w:ascii="標楷體" w:eastAsia="標楷體" w:hAnsi="標楷體"/>
              </w:rPr>
            </w:pPr>
          </w:p>
          <w:p w:rsidR="006A5439" w:rsidRDefault="006A5439" w:rsidP="007422EE">
            <w:pPr>
              <w:pStyle w:val="a4"/>
              <w:rPr>
                <w:rFonts w:ascii="標楷體" w:eastAsia="標楷體" w:hAnsi="標楷體"/>
              </w:rPr>
            </w:pPr>
          </w:p>
          <w:p w:rsidR="007422EE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68" w:type="dxa"/>
          </w:tcPr>
          <w:p w:rsidR="006A5439" w:rsidRDefault="00A36BA5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適應輔導</w:t>
            </w:r>
          </w:p>
          <w:p w:rsidR="007422EE" w:rsidRDefault="00A36BA5" w:rsidP="00A36BA5">
            <w:pPr>
              <w:pStyle w:val="a4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6A5439">
              <w:rPr>
                <w:rFonts w:ascii="標楷體" w:eastAsia="標楷體" w:hAnsi="標楷體" w:hint="eastAsia"/>
              </w:rPr>
              <w:t>輔</w:t>
            </w:r>
            <w:r w:rsidR="006A5439" w:rsidRPr="00A36BA5">
              <w:rPr>
                <w:rFonts w:ascii="標楷體" w:eastAsia="標楷體" w:hAnsi="標楷體" w:hint="eastAsia"/>
              </w:rPr>
              <w:t>導</w:t>
            </w:r>
          </w:p>
          <w:p w:rsidR="00A36BA5" w:rsidRDefault="00A36BA5" w:rsidP="00A36BA5">
            <w:pPr>
              <w:pStyle w:val="a4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學習輔導</w:t>
            </w:r>
          </w:p>
          <w:p w:rsidR="00A36BA5" w:rsidRDefault="00A36BA5" w:rsidP="00A36BA5">
            <w:pPr>
              <w:pStyle w:val="a4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通譯協助</w:t>
            </w:r>
          </w:p>
          <w:p w:rsidR="00A36BA5" w:rsidRPr="00A36BA5" w:rsidRDefault="00A36BA5" w:rsidP="00A36BA5">
            <w:pPr>
              <w:pStyle w:val="a4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華語教學</w:t>
            </w:r>
          </w:p>
        </w:tc>
        <w:tc>
          <w:tcPr>
            <w:tcW w:w="5088" w:type="dxa"/>
          </w:tcPr>
          <w:p w:rsidR="006A5439" w:rsidRPr="00CD366D" w:rsidRDefault="00A36BA5" w:rsidP="00CD36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一、不具華語</w:t>
            </w:r>
            <w:r w:rsidR="006A5439" w:rsidRPr="00CD366D">
              <w:rPr>
                <w:rFonts w:ascii="標楷體" w:eastAsia="標楷體" w:hAnsi="標楷體" w:hint="eastAsia"/>
              </w:rPr>
              <w:t>能力</w:t>
            </w:r>
            <w:r w:rsidR="009019A3">
              <w:rPr>
                <w:rFonts w:ascii="標楷體" w:eastAsia="標楷體" w:hAnsi="標楷體" w:hint="eastAsia"/>
              </w:rPr>
              <w:t>學生</w:t>
            </w:r>
            <w:r w:rsidR="006A5439" w:rsidRPr="00CD366D">
              <w:rPr>
                <w:rFonts w:ascii="標楷體" w:eastAsia="標楷體" w:hAnsi="標楷體" w:hint="eastAsia"/>
              </w:rPr>
              <w:t xml:space="preserve">:                                       </w:t>
            </w:r>
          </w:p>
          <w:p w:rsidR="00CD366D" w:rsidRDefault="00D32BC2" w:rsidP="00CD366D">
            <w:pPr>
              <w:pStyle w:val="ae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應立即</w:t>
            </w:r>
            <w:r w:rsidR="006A5439">
              <w:rPr>
                <w:rFonts w:ascii="標楷體" w:eastAsia="標楷體" w:hAnsi="標楷體" w:hint="eastAsia"/>
              </w:rPr>
              <w:t>啟動華語補救教學(</w:t>
            </w:r>
            <w:r>
              <w:rPr>
                <w:rFonts w:ascii="標楷體" w:eastAsia="標楷體" w:hAnsi="標楷體" w:hint="eastAsia"/>
              </w:rPr>
              <w:t>同步</w:t>
            </w:r>
            <w:r w:rsidR="007230CC">
              <w:rPr>
                <w:rFonts w:ascii="標楷體" w:eastAsia="標楷體" w:hAnsi="標楷體" w:hint="eastAsia"/>
              </w:rPr>
              <w:t>向教</w:t>
            </w:r>
            <w:r w:rsidR="00CD366D">
              <w:rPr>
                <w:rFonts w:ascii="標楷體" w:eastAsia="標楷體" w:hAnsi="標楷體" w:hint="eastAsia"/>
              </w:rPr>
              <w:t xml:space="preserve"> </w:t>
            </w:r>
          </w:p>
          <w:p w:rsidR="006A5439" w:rsidRDefault="007230CC" w:rsidP="00CD366D">
            <w:pPr>
              <w:pStyle w:val="ae"/>
              <w:ind w:leftChars="0"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育局</w:t>
            </w:r>
            <w:r w:rsidR="00D32BC2">
              <w:rPr>
                <w:rFonts w:ascii="標楷體" w:eastAsia="標楷體" w:hAnsi="標楷體" w:hint="eastAsia"/>
              </w:rPr>
              <w:t>提出</w:t>
            </w:r>
            <w:r w:rsidR="006A5439">
              <w:rPr>
                <w:rFonts w:ascii="標楷體" w:eastAsia="標楷體" w:hAnsi="標楷體" w:hint="eastAsia"/>
              </w:rPr>
              <w:t>華語補救教學及通譯助理人員經費</w:t>
            </w:r>
            <w:r>
              <w:rPr>
                <w:rFonts w:ascii="標楷體" w:eastAsia="標楷體" w:hAnsi="標楷體" w:hint="eastAsia"/>
              </w:rPr>
              <w:t>申請</w:t>
            </w:r>
            <w:r w:rsidR="006A5439">
              <w:rPr>
                <w:rFonts w:ascii="標楷體" w:eastAsia="標楷體" w:hAnsi="標楷體" w:hint="eastAsia"/>
              </w:rPr>
              <w:t>)</w:t>
            </w:r>
            <w:r w:rsidR="00E85CF4">
              <w:rPr>
                <w:rFonts w:ascii="標楷體" w:eastAsia="標楷體" w:hAnsi="標楷體" w:hint="eastAsia"/>
              </w:rPr>
              <w:t>。</w:t>
            </w:r>
          </w:p>
          <w:p w:rsidR="00CD366D" w:rsidRDefault="006A5439" w:rsidP="00CD366D">
            <w:pPr>
              <w:pStyle w:val="ae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學校進行輔導，必要時家訪，以了解</w:t>
            </w:r>
            <w:r w:rsidR="00CD366D">
              <w:rPr>
                <w:rFonts w:ascii="標楷體" w:eastAsia="標楷體" w:hAnsi="標楷體" w:hint="eastAsia"/>
              </w:rPr>
              <w:t xml:space="preserve"> </w:t>
            </w:r>
          </w:p>
          <w:p w:rsidR="007422EE" w:rsidRDefault="006A5439" w:rsidP="00CD366D">
            <w:pPr>
              <w:pStyle w:val="ae"/>
              <w:ind w:leftChars="0"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學生學習及適應情形。</w:t>
            </w:r>
          </w:p>
          <w:p w:rsidR="006A5439" w:rsidRPr="00CD366D" w:rsidRDefault="00A36BA5" w:rsidP="00CD36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二、具有華語</w:t>
            </w:r>
            <w:r w:rsidR="006A5439" w:rsidRPr="00CD366D">
              <w:rPr>
                <w:rFonts w:ascii="標楷體" w:eastAsia="標楷體" w:hAnsi="標楷體" w:hint="eastAsia"/>
              </w:rPr>
              <w:t>能力</w:t>
            </w:r>
            <w:r w:rsidR="009019A3">
              <w:rPr>
                <w:rFonts w:ascii="標楷體" w:eastAsia="標楷體" w:hAnsi="標楷體" w:hint="eastAsia"/>
              </w:rPr>
              <w:t>學生</w:t>
            </w:r>
            <w:r w:rsidR="006A5439" w:rsidRPr="00CD366D">
              <w:rPr>
                <w:rFonts w:ascii="標楷體" w:eastAsia="標楷體" w:hAnsi="標楷體" w:hint="eastAsia"/>
              </w:rPr>
              <w:t>:</w:t>
            </w:r>
          </w:p>
          <w:p w:rsidR="00CD366D" w:rsidRDefault="006A5439" w:rsidP="00CD366D">
            <w:pPr>
              <w:pStyle w:val="ae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(一)</w:t>
            </w:r>
            <w:r w:rsidR="007230CC">
              <w:rPr>
                <w:rFonts w:ascii="標楷體" w:eastAsia="標楷體" w:hAnsi="標楷體" w:hint="eastAsia"/>
              </w:rPr>
              <w:t>依據導師評估其適應情形、同儕的互</w:t>
            </w:r>
          </w:p>
          <w:p w:rsidR="00CD366D" w:rsidRDefault="00CD366D" w:rsidP="00CD36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E115DB">
              <w:rPr>
                <w:rFonts w:ascii="標楷體" w:eastAsia="標楷體" w:hAnsi="標楷體" w:hint="eastAsia"/>
              </w:rPr>
              <w:t>動情況</w:t>
            </w:r>
            <w:r w:rsidR="007230CC" w:rsidRPr="00CD366D">
              <w:rPr>
                <w:rFonts w:ascii="標楷體" w:eastAsia="標楷體" w:hAnsi="標楷體" w:hint="eastAsia"/>
              </w:rPr>
              <w:t>及學生需求，必要時提供個案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6A5439" w:rsidRPr="00CD366D" w:rsidRDefault="00CD366D" w:rsidP="00CD36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7230CC" w:rsidRPr="00CD366D">
              <w:rPr>
                <w:rFonts w:ascii="標楷體" w:eastAsia="標楷體" w:hAnsi="標楷體" w:hint="eastAsia"/>
              </w:rPr>
              <w:t>輔導作為</w:t>
            </w:r>
            <w:r w:rsidR="006A5439" w:rsidRPr="00CD366D">
              <w:rPr>
                <w:rFonts w:ascii="標楷體" w:eastAsia="標楷體" w:hAnsi="標楷體" w:hint="eastAsia"/>
              </w:rPr>
              <w:t>。</w:t>
            </w:r>
          </w:p>
          <w:p w:rsidR="00CD366D" w:rsidRDefault="00204C53" w:rsidP="00CD366D">
            <w:pPr>
              <w:pStyle w:val="ae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進行適性輔導:</w:t>
            </w:r>
            <w:r w:rsidR="00D32BC2">
              <w:rPr>
                <w:rFonts w:ascii="標楷體" w:eastAsia="標楷體" w:hAnsi="標楷體" w:hint="eastAsia"/>
              </w:rPr>
              <w:t>如使用</w:t>
            </w:r>
            <w:r>
              <w:rPr>
                <w:rFonts w:ascii="標楷體" w:eastAsia="標楷體" w:hAnsi="標楷體" w:hint="eastAsia"/>
              </w:rPr>
              <w:t>學習單、個別</w:t>
            </w:r>
          </w:p>
          <w:p w:rsidR="006A5439" w:rsidRDefault="00204C53" w:rsidP="00E115DB">
            <w:pPr>
              <w:pStyle w:val="ae"/>
              <w:ind w:leftChars="0"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</w:t>
            </w:r>
            <w:r w:rsidR="00E115DB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方式。</w:t>
            </w:r>
            <w:r w:rsidR="006A543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64" w:type="dxa"/>
          </w:tcPr>
          <w:p w:rsidR="007422EE" w:rsidRDefault="007422EE" w:rsidP="007422EE">
            <w:pPr>
              <w:pStyle w:val="a4"/>
              <w:rPr>
                <w:rFonts w:ascii="標楷體" w:eastAsia="標楷體" w:hAnsi="標楷體"/>
              </w:rPr>
            </w:pPr>
          </w:p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204C53" w:rsidRP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7422EE" w:rsidTr="00204C53">
        <w:trPr>
          <w:trHeight w:val="1987"/>
        </w:trPr>
        <w:tc>
          <w:tcPr>
            <w:tcW w:w="900" w:type="dxa"/>
          </w:tcPr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</w:p>
          <w:p w:rsidR="007422EE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68" w:type="dxa"/>
          </w:tcPr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追蹤輔導</w:t>
            </w:r>
          </w:p>
          <w:p w:rsidR="00A36BA5" w:rsidRDefault="00A36BA5" w:rsidP="00A36BA5">
            <w:pPr>
              <w:pStyle w:val="a4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適應評估</w:t>
            </w:r>
          </w:p>
          <w:p w:rsidR="00A36BA5" w:rsidRDefault="00A36BA5" w:rsidP="00A36BA5">
            <w:pPr>
              <w:pStyle w:val="a4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個案輔導</w:t>
            </w:r>
          </w:p>
        </w:tc>
        <w:tc>
          <w:tcPr>
            <w:tcW w:w="5088" w:type="dxa"/>
          </w:tcPr>
          <w:p w:rsidR="007422EE" w:rsidRDefault="00204C53" w:rsidP="00CD366D">
            <w:pPr>
              <w:pStyle w:val="a4"/>
              <w:numPr>
                <w:ilvl w:val="0"/>
                <w:numId w:val="4"/>
              </w:numPr>
              <w:spacing w:line="24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適應良好:</w:t>
            </w:r>
            <w:r w:rsidR="00E115DB">
              <w:rPr>
                <w:rFonts w:ascii="標楷體" w:eastAsia="標楷體" w:hAnsi="標楷體" w:hint="eastAsia"/>
              </w:rPr>
              <w:t>導師</w:t>
            </w:r>
            <w:r>
              <w:rPr>
                <w:rFonts w:ascii="標楷體" w:eastAsia="標楷體" w:hAnsi="標楷體" w:hint="eastAsia"/>
              </w:rPr>
              <w:t>持續</w:t>
            </w:r>
            <w:r w:rsidR="00E115DB">
              <w:rPr>
                <w:rFonts w:ascii="標楷體" w:eastAsia="標楷體" w:hAnsi="標楷體" w:hint="eastAsia"/>
              </w:rPr>
              <w:t>關心及</w:t>
            </w:r>
            <w:r w:rsidR="007870A4">
              <w:rPr>
                <w:rFonts w:ascii="標楷體" w:eastAsia="標楷體" w:hAnsi="標楷體" w:hint="eastAsia"/>
              </w:rPr>
              <w:t>追蹤輔導。</w:t>
            </w:r>
          </w:p>
          <w:p w:rsidR="00204C53" w:rsidRPr="007870A4" w:rsidRDefault="00204C53" w:rsidP="007870A4">
            <w:pPr>
              <w:pStyle w:val="a4"/>
              <w:numPr>
                <w:ilvl w:val="0"/>
                <w:numId w:val="4"/>
              </w:numPr>
              <w:spacing w:line="24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適應欠佳:</w:t>
            </w:r>
            <w:r w:rsidR="007870A4">
              <w:rPr>
                <w:rFonts w:ascii="標楷體" w:eastAsia="標楷體" w:hAnsi="標楷體" w:hint="eastAsia"/>
              </w:rPr>
              <w:t>若導師發現學生有不適應之情事，學校應</w:t>
            </w:r>
            <w:r w:rsidR="007230CC">
              <w:rPr>
                <w:rFonts w:ascii="標楷體" w:eastAsia="標楷體" w:hAnsi="標楷體" w:hint="eastAsia"/>
              </w:rPr>
              <w:t>立即</w:t>
            </w:r>
            <w:r w:rsidR="00D32BC2">
              <w:rPr>
                <w:rFonts w:ascii="標楷體" w:eastAsia="標楷體" w:hAnsi="標楷體" w:hint="eastAsia"/>
              </w:rPr>
              <w:t>啟動</w:t>
            </w:r>
            <w:r w:rsidR="007230CC">
              <w:rPr>
                <w:rFonts w:ascii="標楷體" w:eastAsia="標楷體" w:hAnsi="標楷體" w:hint="eastAsia"/>
              </w:rPr>
              <w:t>個案</w:t>
            </w:r>
            <w:r w:rsidR="00D32BC2">
              <w:rPr>
                <w:rFonts w:ascii="標楷體" w:eastAsia="標楷體" w:hAnsi="標楷體" w:hint="eastAsia"/>
              </w:rPr>
              <w:t>輔導機制</w:t>
            </w:r>
            <w:r w:rsidR="007870A4">
              <w:rPr>
                <w:rFonts w:ascii="標楷體" w:eastAsia="標楷體" w:hAnsi="標楷體" w:hint="eastAsia"/>
              </w:rPr>
              <w:t>並與家長保持聯繫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4" w:type="dxa"/>
          </w:tcPr>
          <w:p w:rsidR="007422EE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7870A4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7870A4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422EE" w:rsidTr="00204C53">
        <w:trPr>
          <w:trHeight w:val="1889"/>
        </w:trPr>
        <w:tc>
          <w:tcPr>
            <w:tcW w:w="900" w:type="dxa"/>
          </w:tcPr>
          <w:p w:rsidR="008053EF" w:rsidRDefault="008053EF" w:rsidP="007422EE">
            <w:pPr>
              <w:pStyle w:val="a4"/>
              <w:rPr>
                <w:rFonts w:ascii="標楷體" w:eastAsia="標楷體" w:hAnsi="標楷體"/>
              </w:rPr>
            </w:pPr>
          </w:p>
          <w:p w:rsidR="007422EE" w:rsidRDefault="0098304C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68" w:type="dxa"/>
          </w:tcPr>
          <w:p w:rsidR="00204C53" w:rsidRDefault="007B3A1D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評估檢討</w:t>
            </w:r>
          </w:p>
          <w:p w:rsidR="007422EE" w:rsidRDefault="00204C53" w:rsidP="00A36BA5">
            <w:pPr>
              <w:pStyle w:val="a4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期末個案會議</w:t>
            </w:r>
          </w:p>
          <w:p w:rsidR="00A36BA5" w:rsidRDefault="00A36BA5" w:rsidP="00A36BA5">
            <w:pPr>
              <w:pStyle w:val="a4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順利銜接</w:t>
            </w:r>
            <w:r w:rsidR="005A65D0">
              <w:rPr>
                <w:rFonts w:ascii="標楷體" w:eastAsia="標楷體" w:hAnsi="標楷體" w:hint="eastAsia"/>
              </w:rPr>
              <w:t>結案</w:t>
            </w:r>
          </w:p>
        </w:tc>
        <w:tc>
          <w:tcPr>
            <w:tcW w:w="5088" w:type="dxa"/>
          </w:tcPr>
          <w:p w:rsidR="007422EE" w:rsidRDefault="009019A3" w:rsidP="00CD366D">
            <w:pPr>
              <w:pStyle w:val="a4"/>
              <w:numPr>
                <w:ilvl w:val="0"/>
                <w:numId w:val="5"/>
              </w:numPr>
              <w:spacing w:line="24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</w:t>
            </w:r>
            <w:r w:rsidR="007870A4">
              <w:rPr>
                <w:rFonts w:ascii="標楷體" w:eastAsia="標楷體" w:hAnsi="標楷體" w:hint="eastAsia"/>
              </w:rPr>
              <w:t>開</w:t>
            </w:r>
            <w:r w:rsidR="00D32BC2">
              <w:rPr>
                <w:rFonts w:ascii="標楷體" w:eastAsia="標楷體" w:hAnsi="標楷體" w:hint="eastAsia"/>
              </w:rPr>
              <w:t>學生學習及</w:t>
            </w:r>
            <w:r w:rsidR="00204C53">
              <w:rPr>
                <w:rFonts w:ascii="標楷體" w:eastAsia="標楷體" w:hAnsi="標楷體" w:hint="eastAsia"/>
              </w:rPr>
              <w:t>適應成效</w:t>
            </w:r>
            <w:r w:rsidR="00D32BC2">
              <w:rPr>
                <w:rFonts w:ascii="標楷體" w:eastAsia="標楷體" w:hAnsi="標楷體" w:hint="eastAsia"/>
              </w:rPr>
              <w:t>評估</w:t>
            </w:r>
            <w:r w:rsidR="00204C53">
              <w:rPr>
                <w:rFonts w:ascii="標楷體" w:eastAsia="標楷體" w:hAnsi="標楷體" w:hint="eastAsia"/>
              </w:rPr>
              <w:t>檢討會。</w:t>
            </w:r>
          </w:p>
          <w:p w:rsidR="00204C53" w:rsidRDefault="00AC3849" w:rsidP="00CD366D">
            <w:pPr>
              <w:pStyle w:val="a4"/>
              <w:numPr>
                <w:ilvl w:val="0"/>
                <w:numId w:val="5"/>
              </w:numPr>
              <w:spacing w:line="24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必要時調整修正</w:t>
            </w:r>
            <w:r w:rsidR="00204C53">
              <w:rPr>
                <w:rFonts w:ascii="標楷體" w:eastAsia="標楷體" w:hAnsi="標楷體" w:hint="eastAsia"/>
              </w:rPr>
              <w:t>學習、輔導計畫。</w:t>
            </w:r>
          </w:p>
        </w:tc>
        <w:tc>
          <w:tcPr>
            <w:tcW w:w="1164" w:type="dxa"/>
          </w:tcPr>
          <w:p w:rsidR="007422EE" w:rsidRDefault="00204C53" w:rsidP="007422EE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204C53" w:rsidRDefault="00204C53" w:rsidP="00204C5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204C53" w:rsidRDefault="00204C53" w:rsidP="00204C5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204C53" w:rsidRDefault="00204C53" w:rsidP="00204C5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204C53" w:rsidRDefault="00204C53" w:rsidP="007422EE">
            <w:pPr>
              <w:pStyle w:val="a4"/>
              <w:rPr>
                <w:rFonts w:ascii="標楷體" w:eastAsia="標楷體" w:hAnsi="標楷體"/>
              </w:rPr>
            </w:pPr>
          </w:p>
        </w:tc>
      </w:tr>
    </w:tbl>
    <w:p w:rsidR="00C2538F" w:rsidRDefault="00C2538F">
      <w:pPr>
        <w:rPr>
          <w:rFonts w:ascii="標楷體" w:eastAsia="標楷體" w:hAnsi="標楷體"/>
          <w:sz w:val="28"/>
          <w:szCs w:val="28"/>
        </w:rPr>
      </w:pPr>
    </w:p>
    <w:sectPr w:rsidR="00C2538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5A" w:rsidRDefault="0006455A" w:rsidP="00CB13A7">
      <w:r>
        <w:separator/>
      </w:r>
    </w:p>
  </w:endnote>
  <w:endnote w:type="continuationSeparator" w:id="0">
    <w:p w:rsidR="0006455A" w:rsidRDefault="0006455A" w:rsidP="00CB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5A" w:rsidRDefault="0006455A" w:rsidP="00CB13A7">
      <w:r>
        <w:separator/>
      </w:r>
    </w:p>
  </w:footnote>
  <w:footnote w:type="continuationSeparator" w:id="0">
    <w:p w:rsidR="0006455A" w:rsidRDefault="0006455A" w:rsidP="00CB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4083"/>
    <w:multiLevelType w:val="hybridMultilevel"/>
    <w:tmpl w:val="91DAD258"/>
    <w:lvl w:ilvl="0" w:tplc="52B2DF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45783"/>
    <w:multiLevelType w:val="hybridMultilevel"/>
    <w:tmpl w:val="42842B1E"/>
    <w:lvl w:ilvl="0" w:tplc="70DE762A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F2936"/>
    <w:multiLevelType w:val="hybridMultilevel"/>
    <w:tmpl w:val="60FAC556"/>
    <w:lvl w:ilvl="0" w:tplc="20604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D63B6"/>
    <w:multiLevelType w:val="hybridMultilevel"/>
    <w:tmpl w:val="0F34B9B0"/>
    <w:lvl w:ilvl="0" w:tplc="3528CE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3C36CB"/>
    <w:multiLevelType w:val="hybridMultilevel"/>
    <w:tmpl w:val="1A5A55B4"/>
    <w:lvl w:ilvl="0" w:tplc="4CF82D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7434D0"/>
    <w:multiLevelType w:val="hybridMultilevel"/>
    <w:tmpl w:val="49C44DC0"/>
    <w:lvl w:ilvl="0" w:tplc="DCFC5F2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FB43057"/>
    <w:multiLevelType w:val="hybridMultilevel"/>
    <w:tmpl w:val="41188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FC72E4"/>
    <w:multiLevelType w:val="hybridMultilevel"/>
    <w:tmpl w:val="F39AE44C"/>
    <w:lvl w:ilvl="0" w:tplc="9D704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6B48C0"/>
    <w:multiLevelType w:val="hybridMultilevel"/>
    <w:tmpl w:val="C00E4ECE"/>
    <w:lvl w:ilvl="0" w:tplc="41C8F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B92"/>
    <w:multiLevelType w:val="hybridMultilevel"/>
    <w:tmpl w:val="CBBA2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861D3E"/>
    <w:multiLevelType w:val="hybridMultilevel"/>
    <w:tmpl w:val="47BEC8E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A63275"/>
    <w:multiLevelType w:val="hybridMultilevel"/>
    <w:tmpl w:val="FD0E8F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024BA1"/>
    <w:multiLevelType w:val="hybridMultilevel"/>
    <w:tmpl w:val="CB1A5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275011"/>
    <w:multiLevelType w:val="hybridMultilevel"/>
    <w:tmpl w:val="6810A6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878CD"/>
    <w:multiLevelType w:val="hybridMultilevel"/>
    <w:tmpl w:val="441AE920"/>
    <w:lvl w:ilvl="0" w:tplc="357888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AD1723"/>
    <w:multiLevelType w:val="hybridMultilevel"/>
    <w:tmpl w:val="3EE8C6B8"/>
    <w:lvl w:ilvl="0" w:tplc="0EAC55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25028"/>
    <w:multiLevelType w:val="hybridMultilevel"/>
    <w:tmpl w:val="E1D8C2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8F"/>
    <w:rsid w:val="000454A2"/>
    <w:rsid w:val="000516BA"/>
    <w:rsid w:val="0005614E"/>
    <w:rsid w:val="0006455A"/>
    <w:rsid w:val="0006516C"/>
    <w:rsid w:val="000B2E50"/>
    <w:rsid w:val="00100545"/>
    <w:rsid w:val="001268CA"/>
    <w:rsid w:val="00182AE4"/>
    <w:rsid w:val="0018308A"/>
    <w:rsid w:val="001830DC"/>
    <w:rsid w:val="001B4F99"/>
    <w:rsid w:val="001D4591"/>
    <w:rsid w:val="002022B8"/>
    <w:rsid w:val="00204C53"/>
    <w:rsid w:val="00214F4D"/>
    <w:rsid w:val="00236DA4"/>
    <w:rsid w:val="002C1F30"/>
    <w:rsid w:val="00330D8C"/>
    <w:rsid w:val="00331FB8"/>
    <w:rsid w:val="00345B76"/>
    <w:rsid w:val="00376AA8"/>
    <w:rsid w:val="003830F3"/>
    <w:rsid w:val="003B39D4"/>
    <w:rsid w:val="004650D4"/>
    <w:rsid w:val="004E1A25"/>
    <w:rsid w:val="004E20FF"/>
    <w:rsid w:val="004E25DC"/>
    <w:rsid w:val="004F0DCF"/>
    <w:rsid w:val="00524B3A"/>
    <w:rsid w:val="0053636E"/>
    <w:rsid w:val="00565047"/>
    <w:rsid w:val="00567905"/>
    <w:rsid w:val="00572F3F"/>
    <w:rsid w:val="00573E40"/>
    <w:rsid w:val="0057542D"/>
    <w:rsid w:val="005A65D0"/>
    <w:rsid w:val="006137DD"/>
    <w:rsid w:val="00620925"/>
    <w:rsid w:val="0069426D"/>
    <w:rsid w:val="006A5439"/>
    <w:rsid w:val="006B1CE8"/>
    <w:rsid w:val="006B6ED5"/>
    <w:rsid w:val="00711CA8"/>
    <w:rsid w:val="007230CC"/>
    <w:rsid w:val="007422EE"/>
    <w:rsid w:val="007870A4"/>
    <w:rsid w:val="007B3A1D"/>
    <w:rsid w:val="007C1072"/>
    <w:rsid w:val="007C55B4"/>
    <w:rsid w:val="007D0DFA"/>
    <w:rsid w:val="007F3D8D"/>
    <w:rsid w:val="008053EF"/>
    <w:rsid w:val="0081534D"/>
    <w:rsid w:val="008675D6"/>
    <w:rsid w:val="00875B33"/>
    <w:rsid w:val="008B285E"/>
    <w:rsid w:val="008D3233"/>
    <w:rsid w:val="008F0E95"/>
    <w:rsid w:val="009019A3"/>
    <w:rsid w:val="00964FA0"/>
    <w:rsid w:val="0098053B"/>
    <w:rsid w:val="0098304C"/>
    <w:rsid w:val="009B357E"/>
    <w:rsid w:val="009B715C"/>
    <w:rsid w:val="00A36BA5"/>
    <w:rsid w:val="00A75E4B"/>
    <w:rsid w:val="00AB223A"/>
    <w:rsid w:val="00AC3849"/>
    <w:rsid w:val="00AE2EE3"/>
    <w:rsid w:val="00B3323C"/>
    <w:rsid w:val="00B629B9"/>
    <w:rsid w:val="00BB3981"/>
    <w:rsid w:val="00BE55B8"/>
    <w:rsid w:val="00C10463"/>
    <w:rsid w:val="00C2538F"/>
    <w:rsid w:val="00CA7815"/>
    <w:rsid w:val="00CA7918"/>
    <w:rsid w:val="00CB13A7"/>
    <w:rsid w:val="00CD366D"/>
    <w:rsid w:val="00D0500F"/>
    <w:rsid w:val="00D32BC2"/>
    <w:rsid w:val="00D518DB"/>
    <w:rsid w:val="00D53AAB"/>
    <w:rsid w:val="00D80C4F"/>
    <w:rsid w:val="00DB618C"/>
    <w:rsid w:val="00DE67C5"/>
    <w:rsid w:val="00DF1178"/>
    <w:rsid w:val="00E020A5"/>
    <w:rsid w:val="00E115DB"/>
    <w:rsid w:val="00E13C49"/>
    <w:rsid w:val="00E85CF4"/>
    <w:rsid w:val="00EA478A"/>
    <w:rsid w:val="00ED32D0"/>
    <w:rsid w:val="00EE50AA"/>
    <w:rsid w:val="00F024C5"/>
    <w:rsid w:val="00F25EBB"/>
    <w:rsid w:val="00F340B5"/>
    <w:rsid w:val="00F6629A"/>
    <w:rsid w:val="00F95541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21704-AF0E-4DB2-A84E-4CB5588F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CB13A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CB13A7"/>
    <w:rPr>
      <w:sz w:val="20"/>
      <w:szCs w:val="18"/>
    </w:rPr>
  </w:style>
  <w:style w:type="paragraph" w:styleId="aa">
    <w:name w:val="footer"/>
    <w:basedOn w:val="a"/>
    <w:link w:val="ab"/>
    <w:uiPriority w:val="99"/>
    <w:unhideWhenUsed/>
    <w:rsid w:val="00CB13A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CB13A7"/>
    <w:rPr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22EE"/>
    <w:rPr>
      <w:rFonts w:asciiTheme="majorHAnsi" w:eastAsiaTheme="majorEastAsia" w:hAnsiTheme="majorHAnsi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7422EE"/>
    <w:rPr>
      <w:rFonts w:asciiTheme="majorHAnsi" w:eastAsiaTheme="majorEastAsia" w:hAnsiTheme="majorHAnsi"/>
      <w:sz w:val="18"/>
      <w:szCs w:val="16"/>
    </w:rPr>
  </w:style>
  <w:style w:type="paragraph" w:styleId="ae">
    <w:name w:val="List Paragraph"/>
    <w:basedOn w:val="a"/>
    <w:uiPriority w:val="34"/>
    <w:qFormat/>
    <w:rsid w:val="008053EF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E91A-87D1-4D44-A1E8-6B825D49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張芳瑜</dc:creator>
  <cp:lastModifiedBy>user</cp:lastModifiedBy>
  <cp:revision>2</cp:revision>
  <cp:lastPrinted>2018-01-17T06:04:00Z</cp:lastPrinted>
  <dcterms:created xsi:type="dcterms:W3CDTF">2018-02-01T00:04:00Z</dcterms:created>
  <dcterms:modified xsi:type="dcterms:W3CDTF">2018-02-01T00:04:00Z</dcterms:modified>
  <dc:language>zh-TW</dc:language>
</cp:coreProperties>
</file>