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FE" w:rsidRDefault="005C77FE" w:rsidP="005C77FE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Style w:val="a3"/>
          <w:rFonts w:ascii="inherit" w:eastAsia="微軟正黑體" w:hAnsi="inherit"/>
          <w:color w:val="333333"/>
          <w:sz w:val="36"/>
          <w:szCs w:val="36"/>
          <w:bdr w:val="none" w:sz="0" w:space="0" w:color="auto" w:frame="1"/>
        </w:rPr>
        <w:t>財團法人行天宮文教發展促進基金會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Fonts w:ascii="inherit" w:eastAsia="微軟正黑體" w:hAnsi="inherit"/>
          <w:color w:val="333333"/>
        </w:rPr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>行天宮助學金</w:t>
      </w: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> </w:t>
      </w: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 xml:space="preserve"> 實施辦法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Fonts w:ascii="inherit" w:eastAsia="微軟正黑體" w:hAnsi="inherit"/>
          <w:color w:val="333333"/>
        </w:rPr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jc w:val="right"/>
        <w:textAlignment w:val="baseline"/>
        <w:rPr>
          <w:rFonts w:ascii="微軟正黑體" w:eastAsia="微軟正黑體" w:hAnsi="微軟正黑體"/>
          <w:color w:val="333333"/>
        </w:rPr>
      </w:pP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訂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定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於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85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9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第一次修訂於民國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第二次修訂於民國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第三次修訂於民國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第四次修訂於民國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106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5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18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第五次修訂於民國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14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第六次修訂於民國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8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02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壹、宗旨：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貳、名稱：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本助學金名稱定為「財團法人行天宮文教發展促進基金會行天宮助學金」，實施辦法以下簡稱本辦法。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參、助學對象及助學金額：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一、一般助學及長期助學對象：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國內經政府立案之公私立國小、國中、高中(職)及大專學校在學學生(長期助學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lastRenderedPageBreak/>
        <w:t>不包含大專學校在學學生)，因下列情形致就學困難者。惟年滿25歲(含)以上者、研究所以上學生、延修學生、軍警校學生、推廣教育學生、空中大學學生或在職進修學生皆不列入本辦法之助學對象。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（一）因父、母親或主要經濟負擔者死亡、罹患重大傷病、失蹤、服刑、身障等情形或家庭遭遇重大災難者。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（二）單親、隔代教養、特殊境遇或扶養人口眾多等長期貧困家庭。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（三）由本會於一般助學及行天宮學生急難濟助審核通過之學生中，擇定若干名長期助學學生。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二、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一般助學金額：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（一）國小組：經評選後，每名發放助學金新台幣參仟元整。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（二）國中組：經評選後，每名發放助學金新台幣伍仟元整。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1.含五專一至三年級學生。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2.經評選後，每名發放助學金新台幣捌仟元整。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（四）大專組：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1.含五專四至五年級及二專、二技、四技、大學部學生。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2.經評選後，每名發放助學金新台幣壹萬元整。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長期助學金額：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[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長期助學之學生，首次申請後由本會不定期關懷其情形，最長助學至高中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職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畢業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]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（一）國小組：每名每季發放新台幣貳仟元整，持續助學。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（二）國中組：每名每季發放新台幣參仟元整，持續助學。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（三）高中(職)組：每名每季發放新台幣伍仟元整，持續助學。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肆、申請條件：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 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華康粗明體" w:hAnsi="inherit"/>
          <w:color w:val="333333"/>
          <w:bdr w:val="none" w:sz="0" w:space="0" w:color="auto" w:frame="1"/>
        </w:rPr>
        <w:t>一、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申請時應檢具下列證明文件，除第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四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五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款得依實際狀況提供外，若有未齊全者，本會將視為無效件處理。但經本會通知於期限內補齊文件者，則仍視為有效件處理。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inherit" w:eastAsia="微軟正黑體" w:hAnsi="inherit"/>
          <w:color w:val="333333"/>
          <w:bdr w:val="none" w:sz="0" w:space="0" w:color="auto" w:frame="1"/>
        </w:rPr>
        <w:t>（一）助學金申請書。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（二）在學證明或學生證影本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需蓋有申請時該學期註冊章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（三）近三個月內全戶戶籍謄本（需有記事欄）。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（四）當年度低收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/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中低收入戶證明、特殊境遇家庭證明、身心障礙手冊、重大傷病卡。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（五）近期所發生災難、變故或重症等之證明文書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  <w:t>      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（如死亡證明書、醫療診斷證明書、服刑或重大災害證明等）。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變故事由發生於六個月內者，請由學校轉介申請行天宮學生急難濟助專案辦理。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三、已由學校轉介獲得行天宮學生急難濟助者，如確有助學需要時，亦得申請本助學金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需依程序評估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。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四、本助學金之申請，一戶以一名為原則，惟符合申請資格子女在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4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名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含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以上者，得增加一名(請同信封郵寄)，       但助學名額由本會審核決定。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伍、審核程序：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本會依本辦法之宗旨以公正、嚴謹方式審核申請案件，審核程序分為：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一、收件：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 xml:space="preserve">　　檢視申請者應檢附之證明文件，證件未齊全者通知補件；不符資格者、申請書空白未填寫者，不予受理及退件。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二、初、複審：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秉持公平、公正的原則，由兩組志工分別進行初、複審。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三、決審：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由本會評選小組進行決審，決定核發名單。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陸、申請時間、頒發時間及頒發方式：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一、申請截止時間：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以郵戳為憑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 xml:space="preserve">　　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第一學期為每年九月二十日止(國小、國中及高中組)，九月三十日止(大專組)。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第二學期為每年三月十日止(不分組別)。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二、頒發時間及頒發方式：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(一)頒發時間：第一學期為每年十一月底，第二學期為每年五月中旬。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(二)頒發方式：一般助學金以受助學生名義開立劃線及禁止背書轉讓支票，以郵寄方式寄發。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　　　　　　　長期助學金以匯款或支票方式支付。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柒、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 xml:space="preserve"> 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附則：</w:t>
      </w:r>
    </w:p>
    <w:p w:rsidR="005C77FE" w:rsidRDefault="005C77FE" w:rsidP="005C77FE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          本辦法經董事會或董事會簽同意後實施，修改時亦同。</w:t>
      </w:r>
    </w:p>
    <w:p w:rsidR="006A528A" w:rsidRDefault="006A528A">
      <w:bookmarkStart w:id="0" w:name="_GoBack"/>
      <w:bookmarkEnd w:id="0"/>
    </w:p>
    <w:sectPr w:rsidR="006A52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FE"/>
    <w:rsid w:val="005C77FE"/>
    <w:rsid w:val="006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57D5C-F747-46D1-8BFA-245607E8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77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C7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2020-03-16T01:58:00Z</dcterms:created>
  <dcterms:modified xsi:type="dcterms:W3CDTF">2020-03-16T01:59:00Z</dcterms:modified>
</cp:coreProperties>
</file>